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565E" w14:textId="77777777" w:rsidR="000D2837" w:rsidRDefault="000D2837" w:rsidP="00313625">
      <w:pPr>
        <w:autoSpaceDE w:val="0"/>
        <w:autoSpaceDN w:val="0"/>
        <w:adjustRightInd w:val="0"/>
        <w:rPr>
          <w:rFonts w:ascii="Arial-BoldMT" w:hAnsi="Arial-BoldMT" w:cs="Arial-BoldMT"/>
          <w:b/>
          <w:bCs/>
          <w:noProof/>
          <w:color w:val="FF0000"/>
          <w:sz w:val="32"/>
          <w:szCs w:val="32"/>
          <w:lang w:eastAsia="nl-NL"/>
        </w:rPr>
      </w:pPr>
    </w:p>
    <w:p w14:paraId="07C401EF" w14:textId="77777777" w:rsidR="002327DF" w:rsidRPr="003B4D46" w:rsidRDefault="002327DF" w:rsidP="00313625">
      <w:pPr>
        <w:autoSpaceDE w:val="0"/>
        <w:autoSpaceDN w:val="0"/>
        <w:adjustRightInd w:val="0"/>
        <w:rPr>
          <w:rFonts w:ascii="Arial-BoldMT" w:hAnsi="Arial-BoldMT" w:cs="Arial-BoldMT"/>
          <w:b/>
          <w:bCs/>
          <w:color w:val="FF0000"/>
          <w:sz w:val="32"/>
          <w:szCs w:val="32"/>
        </w:rPr>
      </w:pPr>
      <w:r w:rsidRPr="003B4D46">
        <w:rPr>
          <w:rFonts w:ascii="Trebuchet MS" w:hAnsi="Trebuchet MS"/>
          <w:noProof/>
          <w:color w:val="FF0000"/>
          <w:sz w:val="20"/>
          <w:szCs w:val="20"/>
          <w:lang w:eastAsia="nl-NL"/>
        </w:rPr>
        <w:drawing>
          <wp:inline distT="0" distB="0" distL="0" distR="0" wp14:anchorId="121667C2" wp14:editId="009746C3">
            <wp:extent cx="3171825" cy="4953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495300"/>
                    </a:xfrm>
                    <a:prstGeom prst="rect">
                      <a:avLst/>
                    </a:prstGeom>
                    <a:noFill/>
                    <a:ln>
                      <a:noFill/>
                    </a:ln>
                  </pic:spPr>
                </pic:pic>
              </a:graphicData>
            </a:graphic>
          </wp:inline>
        </w:drawing>
      </w:r>
      <w:r w:rsidRPr="003B4D46">
        <w:rPr>
          <w:rFonts w:ascii="Arial-BoldMT" w:hAnsi="Arial-BoldMT" w:cs="Arial-BoldMT"/>
          <w:b/>
          <w:bCs/>
          <w:noProof/>
          <w:color w:val="FF0000"/>
          <w:sz w:val="32"/>
          <w:szCs w:val="32"/>
          <w:lang w:eastAsia="nl-NL"/>
        </w:rPr>
        <w:t xml:space="preserve">         </w:t>
      </w:r>
      <w:r w:rsidRPr="003B4D46">
        <w:rPr>
          <w:rFonts w:ascii="Arial-BoldMT" w:hAnsi="Arial-BoldMT" w:cs="Arial-BoldMT"/>
          <w:b/>
          <w:bCs/>
          <w:noProof/>
          <w:color w:val="FF0000"/>
          <w:sz w:val="32"/>
          <w:szCs w:val="32"/>
          <w:lang w:eastAsia="nl-NL"/>
        </w:rPr>
        <w:drawing>
          <wp:inline distT="0" distB="0" distL="0" distR="0" wp14:anchorId="46824CAE" wp14:editId="0FC47EA4">
            <wp:extent cx="1685925" cy="1493248"/>
            <wp:effectExtent l="0" t="0" r="0" b="0"/>
            <wp:docPr id="2" name="Afbeelding 2" descr="C:\Users\Eus\Pictures\Logo's, batjes enz\Midde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s\Pictures\Logo's, batjes enz\Midden-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8356" cy="1495401"/>
                    </a:xfrm>
                    <a:prstGeom prst="rect">
                      <a:avLst/>
                    </a:prstGeom>
                    <a:noFill/>
                    <a:ln>
                      <a:noFill/>
                    </a:ln>
                  </pic:spPr>
                </pic:pic>
              </a:graphicData>
            </a:graphic>
          </wp:inline>
        </w:drawing>
      </w:r>
    </w:p>
    <w:p w14:paraId="058AE0A1" w14:textId="77777777" w:rsidR="002327DF" w:rsidRPr="003B4D46" w:rsidRDefault="002327DF" w:rsidP="00313625">
      <w:pPr>
        <w:autoSpaceDE w:val="0"/>
        <w:autoSpaceDN w:val="0"/>
        <w:adjustRightInd w:val="0"/>
        <w:rPr>
          <w:rFonts w:ascii="Arial-BoldMT" w:hAnsi="Arial-BoldMT" w:cs="Arial-BoldMT"/>
          <w:b/>
          <w:bCs/>
          <w:color w:val="FF0000"/>
          <w:sz w:val="32"/>
          <w:szCs w:val="32"/>
        </w:rPr>
      </w:pPr>
    </w:p>
    <w:p w14:paraId="3BD839CF" w14:textId="77777777" w:rsidR="00FE5CA7" w:rsidRPr="003B4D46" w:rsidRDefault="00FE5CA7" w:rsidP="00313625">
      <w:pPr>
        <w:autoSpaceDE w:val="0"/>
        <w:autoSpaceDN w:val="0"/>
        <w:adjustRightInd w:val="0"/>
        <w:rPr>
          <w:rFonts w:ascii="Arial-BoldMT" w:hAnsi="Arial-BoldMT" w:cs="Arial-BoldMT"/>
          <w:b/>
          <w:bCs/>
          <w:color w:val="FF0000"/>
          <w:sz w:val="32"/>
          <w:szCs w:val="32"/>
        </w:rPr>
      </w:pPr>
    </w:p>
    <w:p w14:paraId="1127B575" w14:textId="77777777" w:rsidR="003F6FDF" w:rsidRPr="003F6FDF" w:rsidRDefault="003F6FDF" w:rsidP="00313625">
      <w:pPr>
        <w:autoSpaceDE w:val="0"/>
        <w:autoSpaceDN w:val="0"/>
        <w:adjustRightInd w:val="0"/>
        <w:rPr>
          <w:color w:val="FF0000"/>
          <w:sz w:val="24"/>
          <w:szCs w:val="24"/>
        </w:rPr>
      </w:pPr>
      <w:r w:rsidRPr="003F6FDF">
        <w:rPr>
          <w:color w:val="FF0000"/>
          <w:sz w:val="24"/>
          <w:szCs w:val="24"/>
        </w:rPr>
        <w:t xml:space="preserve">Inleiding i.v.m. Corona </w:t>
      </w:r>
    </w:p>
    <w:p w14:paraId="082BF107" w14:textId="77777777" w:rsidR="003F6FDF" w:rsidRDefault="003F6FDF" w:rsidP="00313625">
      <w:pPr>
        <w:autoSpaceDE w:val="0"/>
        <w:autoSpaceDN w:val="0"/>
        <w:adjustRightInd w:val="0"/>
        <w:rPr>
          <w:color w:val="FF0000"/>
          <w:sz w:val="24"/>
          <w:szCs w:val="24"/>
        </w:rPr>
      </w:pPr>
    </w:p>
    <w:p w14:paraId="2CE23536" w14:textId="78C8AC07" w:rsidR="003F6FDF" w:rsidRPr="003F6FDF" w:rsidRDefault="003F6FDF" w:rsidP="00313625">
      <w:pPr>
        <w:autoSpaceDE w:val="0"/>
        <w:autoSpaceDN w:val="0"/>
        <w:adjustRightInd w:val="0"/>
        <w:rPr>
          <w:rFonts w:ascii="Calibri" w:hAnsi="Calibri" w:cs="Calibri"/>
          <w:b/>
          <w:bCs/>
          <w:color w:val="FF0000"/>
          <w:sz w:val="24"/>
          <w:szCs w:val="24"/>
        </w:rPr>
      </w:pPr>
      <w:r w:rsidRPr="003F6FDF">
        <w:rPr>
          <w:color w:val="FF0000"/>
          <w:sz w:val="24"/>
          <w:szCs w:val="24"/>
        </w:rPr>
        <w:t>Tijdens dit toernooi worden de richtlijnen uit het protocol van de NTTB aangehouden. Alle informatie in dit document is onder voorbehoud van de corona</w:t>
      </w:r>
      <w:r>
        <w:rPr>
          <w:color w:val="FF0000"/>
          <w:sz w:val="24"/>
          <w:szCs w:val="24"/>
        </w:rPr>
        <w:t>-</w:t>
      </w:r>
      <w:r w:rsidRPr="003F6FDF">
        <w:rPr>
          <w:color w:val="FF0000"/>
          <w:sz w:val="24"/>
          <w:szCs w:val="24"/>
        </w:rPr>
        <w:t>maatregelen. Het maximum aantal spelers en toeschouwers per dag kan worden verlaagd. En er kunnen andere aanpassingen aan het toernooi worden aangebracht, ook op basis van corona</w:t>
      </w:r>
      <w:r w:rsidR="006A7699">
        <w:rPr>
          <w:color w:val="FF0000"/>
          <w:sz w:val="24"/>
          <w:szCs w:val="24"/>
        </w:rPr>
        <w:t>-</w:t>
      </w:r>
      <w:r w:rsidRPr="003F6FDF">
        <w:rPr>
          <w:color w:val="FF0000"/>
          <w:sz w:val="24"/>
          <w:szCs w:val="24"/>
        </w:rPr>
        <w:t xml:space="preserve">richtlijnen. Over alle van toepassing zijnde maatregelen worden de deelnemers </w:t>
      </w:r>
      <w:r>
        <w:rPr>
          <w:color w:val="FF0000"/>
          <w:sz w:val="24"/>
          <w:szCs w:val="24"/>
        </w:rPr>
        <w:t>tijdig ge</w:t>
      </w:r>
      <w:r w:rsidRPr="003F6FDF">
        <w:rPr>
          <w:color w:val="FF0000"/>
          <w:sz w:val="24"/>
          <w:szCs w:val="24"/>
        </w:rPr>
        <w:t>ïnformeerd. Op de site van de NTTB vind</w:t>
      </w:r>
      <w:r>
        <w:rPr>
          <w:color w:val="FF0000"/>
          <w:sz w:val="24"/>
          <w:szCs w:val="24"/>
        </w:rPr>
        <w:t xml:space="preserve"> je</w:t>
      </w:r>
      <w:r w:rsidRPr="003F6FDF">
        <w:rPr>
          <w:color w:val="FF0000"/>
          <w:sz w:val="24"/>
          <w:szCs w:val="24"/>
        </w:rPr>
        <w:t xml:space="preserve"> het </w:t>
      </w:r>
      <w:r>
        <w:rPr>
          <w:color w:val="FF0000"/>
          <w:sz w:val="24"/>
          <w:szCs w:val="24"/>
        </w:rPr>
        <w:t>c</w:t>
      </w:r>
      <w:r w:rsidRPr="003F6FDF">
        <w:rPr>
          <w:color w:val="FF0000"/>
          <w:sz w:val="24"/>
          <w:szCs w:val="24"/>
        </w:rPr>
        <w:t>orona-dossier met daarin de laatste ontwikkelingen. Indien in een later stadium blijkt dat het toernooi toch geen doorgang kan vinden, wordt het inschrijfgeld terugbetaald.</w:t>
      </w:r>
    </w:p>
    <w:p w14:paraId="553FBB11" w14:textId="77777777" w:rsidR="003F6FDF" w:rsidRDefault="003F6FDF" w:rsidP="00313625">
      <w:pPr>
        <w:autoSpaceDE w:val="0"/>
        <w:autoSpaceDN w:val="0"/>
        <w:adjustRightInd w:val="0"/>
        <w:rPr>
          <w:rFonts w:ascii="Calibri" w:hAnsi="Calibri" w:cs="Calibri"/>
          <w:b/>
          <w:bCs/>
          <w:sz w:val="40"/>
          <w:szCs w:val="40"/>
        </w:rPr>
      </w:pPr>
    </w:p>
    <w:p w14:paraId="39E80BDE" w14:textId="77777777" w:rsidR="003F6FDF" w:rsidRDefault="003F6FDF" w:rsidP="00313625">
      <w:pPr>
        <w:autoSpaceDE w:val="0"/>
        <w:autoSpaceDN w:val="0"/>
        <w:adjustRightInd w:val="0"/>
        <w:rPr>
          <w:rFonts w:ascii="Calibri" w:hAnsi="Calibri" w:cs="Calibri"/>
          <w:b/>
          <w:bCs/>
          <w:sz w:val="40"/>
          <w:szCs w:val="40"/>
        </w:rPr>
      </w:pPr>
    </w:p>
    <w:p w14:paraId="712E9250" w14:textId="08F8552B" w:rsidR="00313625" w:rsidRPr="00A62906" w:rsidRDefault="00313625" w:rsidP="00313625">
      <w:pPr>
        <w:autoSpaceDE w:val="0"/>
        <w:autoSpaceDN w:val="0"/>
        <w:adjustRightInd w:val="0"/>
        <w:rPr>
          <w:rFonts w:ascii="Calibri" w:hAnsi="Calibri" w:cs="Calibri"/>
          <w:b/>
          <w:bCs/>
          <w:sz w:val="40"/>
          <w:szCs w:val="40"/>
        </w:rPr>
      </w:pPr>
      <w:r w:rsidRPr="00A62906">
        <w:rPr>
          <w:rFonts w:ascii="Calibri" w:hAnsi="Calibri" w:cs="Calibri"/>
          <w:b/>
          <w:bCs/>
          <w:sz w:val="40"/>
          <w:szCs w:val="40"/>
        </w:rPr>
        <w:t>KAMPIOENSCHAPPEN JEUGD AFDELING MIDDEN</w:t>
      </w:r>
    </w:p>
    <w:p w14:paraId="22AFF848" w14:textId="77777777" w:rsidR="008C0E84" w:rsidRPr="00A62906" w:rsidRDefault="008C0E84" w:rsidP="00313625">
      <w:pPr>
        <w:autoSpaceDE w:val="0"/>
        <w:autoSpaceDN w:val="0"/>
        <w:adjustRightInd w:val="0"/>
        <w:rPr>
          <w:rFonts w:ascii="Calibri" w:hAnsi="Calibri" w:cs="Calibri"/>
          <w:color w:val="FF0000"/>
          <w:sz w:val="40"/>
          <w:szCs w:val="40"/>
        </w:rPr>
      </w:pPr>
    </w:p>
    <w:p w14:paraId="53D4A750" w14:textId="77777777" w:rsidR="008C0E84"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Data</w:t>
      </w:r>
      <w:r w:rsidR="008C0E84" w:rsidRPr="00A62906">
        <w:rPr>
          <w:rFonts w:ascii="Calibri" w:hAnsi="Calibri" w:cs="Calibri"/>
          <w:b/>
          <w:sz w:val="24"/>
          <w:szCs w:val="24"/>
          <w:u w:val="single"/>
        </w:rPr>
        <w:t xml:space="preserve">: </w:t>
      </w:r>
    </w:p>
    <w:p w14:paraId="20239B01" w14:textId="73A12B21" w:rsidR="00313625" w:rsidRPr="00BD6FA8" w:rsidRDefault="00313625"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 xml:space="preserve">Zaterdag </w:t>
      </w:r>
      <w:r w:rsidR="00360282" w:rsidRPr="00BD6FA8">
        <w:rPr>
          <w:rFonts w:ascii="Calibri" w:hAnsi="Calibri" w:cs="Calibri"/>
          <w:sz w:val="24"/>
          <w:szCs w:val="24"/>
        </w:rPr>
        <w:t>1</w:t>
      </w:r>
      <w:r w:rsidR="00DD6176" w:rsidRPr="00BD6FA8">
        <w:rPr>
          <w:rFonts w:ascii="Calibri" w:hAnsi="Calibri" w:cs="Calibri"/>
          <w:sz w:val="24"/>
          <w:szCs w:val="24"/>
        </w:rPr>
        <w:t>5</w:t>
      </w:r>
      <w:r w:rsidRPr="00BD6FA8">
        <w:rPr>
          <w:rFonts w:ascii="Calibri" w:hAnsi="Calibri" w:cs="Calibri"/>
          <w:sz w:val="24"/>
          <w:szCs w:val="24"/>
        </w:rPr>
        <w:t xml:space="preserve"> januari 20</w:t>
      </w:r>
      <w:r w:rsidR="009F1A70" w:rsidRPr="00BD6FA8">
        <w:rPr>
          <w:rFonts w:ascii="Calibri" w:hAnsi="Calibri" w:cs="Calibri"/>
          <w:sz w:val="24"/>
          <w:szCs w:val="24"/>
        </w:rPr>
        <w:t>2</w:t>
      </w:r>
      <w:r w:rsidR="00DD6176" w:rsidRPr="00BD6FA8">
        <w:rPr>
          <w:rFonts w:ascii="Calibri" w:hAnsi="Calibri" w:cs="Calibri"/>
          <w:sz w:val="24"/>
          <w:szCs w:val="24"/>
        </w:rPr>
        <w:t>2</w:t>
      </w:r>
      <w:r w:rsidRPr="00BD6FA8">
        <w:rPr>
          <w:rFonts w:ascii="Calibri" w:hAnsi="Calibri" w:cs="Calibri"/>
          <w:sz w:val="24"/>
          <w:szCs w:val="24"/>
        </w:rPr>
        <w:t xml:space="preserve"> (voor </w:t>
      </w:r>
      <w:r w:rsidR="00C21AF3" w:rsidRPr="00BD6FA8">
        <w:rPr>
          <w:rFonts w:ascii="Calibri" w:hAnsi="Calibri" w:cs="Calibri"/>
          <w:sz w:val="24"/>
          <w:szCs w:val="24"/>
        </w:rPr>
        <w:t xml:space="preserve">spelers met </w:t>
      </w:r>
      <w:r w:rsidR="00C77912" w:rsidRPr="00BD6FA8">
        <w:rPr>
          <w:rFonts w:ascii="Calibri" w:hAnsi="Calibri" w:cs="Calibri"/>
          <w:sz w:val="24"/>
          <w:szCs w:val="24"/>
        </w:rPr>
        <w:t xml:space="preserve">een actuele </w:t>
      </w:r>
      <w:r w:rsidRPr="00BD6FA8">
        <w:rPr>
          <w:rFonts w:ascii="Calibri" w:hAnsi="Calibri" w:cs="Calibri"/>
          <w:sz w:val="24"/>
          <w:szCs w:val="24"/>
        </w:rPr>
        <w:t>rating</w:t>
      </w:r>
      <w:r w:rsidR="00C21AF3" w:rsidRPr="00BD6FA8">
        <w:rPr>
          <w:rFonts w:ascii="Calibri" w:hAnsi="Calibri" w:cs="Calibri"/>
          <w:sz w:val="24"/>
          <w:szCs w:val="24"/>
        </w:rPr>
        <w:t xml:space="preserve"> </w:t>
      </w:r>
      <w:r w:rsidR="0019523E" w:rsidRPr="00BD6FA8">
        <w:rPr>
          <w:rFonts w:ascii="Calibri" w:hAnsi="Calibri" w:cs="Calibri"/>
          <w:sz w:val="24"/>
          <w:szCs w:val="24"/>
        </w:rPr>
        <w:t xml:space="preserve">lager dan </w:t>
      </w:r>
      <w:r w:rsidR="003D3E96" w:rsidRPr="00BD6FA8">
        <w:rPr>
          <w:rFonts w:ascii="Calibri" w:hAnsi="Calibri" w:cs="Calibri"/>
          <w:sz w:val="24"/>
          <w:szCs w:val="24"/>
        </w:rPr>
        <w:t>500</w:t>
      </w:r>
      <w:r w:rsidRPr="00BD6FA8">
        <w:rPr>
          <w:rFonts w:ascii="Calibri" w:hAnsi="Calibri" w:cs="Calibri"/>
          <w:sz w:val="24"/>
          <w:szCs w:val="24"/>
        </w:rPr>
        <w:t>.</w:t>
      </w:r>
    </w:p>
    <w:p w14:paraId="10FE4145" w14:textId="495C0211" w:rsidR="00313625" w:rsidRPr="006A7699" w:rsidRDefault="005D0F54" w:rsidP="006A7699">
      <w:pPr>
        <w:pStyle w:val="Lijstalinea"/>
        <w:numPr>
          <w:ilvl w:val="0"/>
          <w:numId w:val="3"/>
        </w:numPr>
        <w:autoSpaceDE w:val="0"/>
        <w:autoSpaceDN w:val="0"/>
        <w:adjustRightInd w:val="0"/>
        <w:rPr>
          <w:rFonts w:ascii="Calibri" w:hAnsi="Calibri" w:cs="Calibri"/>
          <w:sz w:val="24"/>
          <w:szCs w:val="24"/>
        </w:rPr>
      </w:pPr>
      <w:r w:rsidRPr="006A7699">
        <w:rPr>
          <w:rFonts w:ascii="Calibri" w:hAnsi="Calibri" w:cs="Calibri"/>
          <w:sz w:val="24"/>
          <w:szCs w:val="24"/>
        </w:rPr>
        <w:t xml:space="preserve">Zaterdag </w:t>
      </w:r>
      <w:r w:rsidR="00DD6176" w:rsidRPr="006A7699">
        <w:rPr>
          <w:rFonts w:ascii="Calibri" w:hAnsi="Calibri" w:cs="Calibri"/>
          <w:sz w:val="24"/>
          <w:szCs w:val="24"/>
        </w:rPr>
        <w:t>22</w:t>
      </w:r>
      <w:r w:rsidR="00313625" w:rsidRPr="006A7699">
        <w:rPr>
          <w:rFonts w:ascii="Calibri" w:hAnsi="Calibri" w:cs="Calibri"/>
          <w:sz w:val="24"/>
          <w:szCs w:val="24"/>
        </w:rPr>
        <w:t xml:space="preserve"> januari 20</w:t>
      </w:r>
      <w:r w:rsidR="009F1A70" w:rsidRPr="006A7699">
        <w:rPr>
          <w:rFonts w:ascii="Calibri" w:hAnsi="Calibri" w:cs="Calibri"/>
          <w:sz w:val="24"/>
          <w:szCs w:val="24"/>
        </w:rPr>
        <w:t>2</w:t>
      </w:r>
      <w:r w:rsidR="00DD6176" w:rsidRPr="006A7699">
        <w:rPr>
          <w:rFonts w:ascii="Calibri" w:hAnsi="Calibri" w:cs="Calibri"/>
          <w:sz w:val="24"/>
          <w:szCs w:val="24"/>
        </w:rPr>
        <w:t>2</w:t>
      </w:r>
      <w:r w:rsidR="00313625" w:rsidRPr="006A7699">
        <w:rPr>
          <w:rFonts w:ascii="Calibri" w:hAnsi="Calibri" w:cs="Calibri"/>
          <w:sz w:val="24"/>
          <w:szCs w:val="24"/>
        </w:rPr>
        <w:t xml:space="preserve"> (voor </w:t>
      </w:r>
      <w:r w:rsidR="00C21AF3" w:rsidRPr="006A7699">
        <w:rPr>
          <w:rFonts w:ascii="Calibri" w:hAnsi="Calibri" w:cs="Calibri"/>
          <w:sz w:val="24"/>
          <w:szCs w:val="24"/>
        </w:rPr>
        <w:t xml:space="preserve">spelers met </w:t>
      </w:r>
      <w:r w:rsidR="00C77912" w:rsidRPr="006A7699">
        <w:rPr>
          <w:rFonts w:ascii="Calibri" w:hAnsi="Calibri" w:cs="Calibri"/>
          <w:sz w:val="24"/>
          <w:szCs w:val="24"/>
        </w:rPr>
        <w:t xml:space="preserve">een actuele </w:t>
      </w:r>
      <w:r w:rsidR="00313625" w:rsidRPr="006A7699">
        <w:rPr>
          <w:rFonts w:ascii="Calibri" w:hAnsi="Calibri" w:cs="Calibri"/>
          <w:sz w:val="24"/>
          <w:szCs w:val="24"/>
        </w:rPr>
        <w:t xml:space="preserve">rating </w:t>
      </w:r>
      <w:r w:rsidR="003D3E96" w:rsidRPr="006A7699">
        <w:rPr>
          <w:rFonts w:ascii="Calibri" w:hAnsi="Calibri" w:cs="Calibri"/>
          <w:sz w:val="24"/>
          <w:szCs w:val="24"/>
        </w:rPr>
        <w:t xml:space="preserve">van 500 </w:t>
      </w:r>
      <w:r w:rsidR="0019523E" w:rsidRPr="006A7699">
        <w:rPr>
          <w:rFonts w:ascii="Calibri" w:hAnsi="Calibri" w:cs="Calibri"/>
          <w:sz w:val="24"/>
          <w:szCs w:val="24"/>
        </w:rPr>
        <w:t>en hoger</w:t>
      </w:r>
      <w:r w:rsidR="00313625" w:rsidRPr="006A7699">
        <w:rPr>
          <w:rFonts w:ascii="Calibri" w:hAnsi="Calibri" w:cs="Calibri"/>
          <w:sz w:val="24"/>
          <w:szCs w:val="24"/>
        </w:rPr>
        <w:t>).</w:t>
      </w:r>
    </w:p>
    <w:p w14:paraId="051AA79F" w14:textId="77777777" w:rsidR="008C0E84" w:rsidRPr="00A62906" w:rsidRDefault="008C0E84" w:rsidP="00313625">
      <w:pPr>
        <w:autoSpaceDE w:val="0"/>
        <w:autoSpaceDN w:val="0"/>
        <w:adjustRightInd w:val="0"/>
        <w:rPr>
          <w:rFonts w:ascii="Calibri" w:hAnsi="Calibri" w:cs="Calibri"/>
          <w:sz w:val="24"/>
          <w:szCs w:val="24"/>
        </w:rPr>
      </w:pPr>
    </w:p>
    <w:p w14:paraId="6A9D3109" w14:textId="77777777" w:rsidR="008C0E84"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 xml:space="preserve">Accommodatie </w:t>
      </w:r>
    </w:p>
    <w:p w14:paraId="61746984" w14:textId="14D08D7C" w:rsidR="00313625" w:rsidRPr="00BD6FA8" w:rsidRDefault="00313625" w:rsidP="00313625">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Tafeltenniscentrum Hilversum, Vaartweg 52, 1217 SV Hilversum.</w:t>
      </w:r>
      <w:r w:rsidR="00BD6FA8" w:rsidRPr="00BD6FA8">
        <w:rPr>
          <w:rFonts w:ascii="Calibri" w:hAnsi="Calibri" w:cs="Calibri"/>
          <w:sz w:val="24"/>
          <w:szCs w:val="24"/>
        </w:rPr>
        <w:t xml:space="preserve"> </w:t>
      </w:r>
      <w:r w:rsidRPr="00BD6FA8">
        <w:rPr>
          <w:rFonts w:ascii="Calibri" w:hAnsi="Calibri" w:cs="Calibri"/>
          <w:sz w:val="24"/>
          <w:szCs w:val="24"/>
        </w:rPr>
        <w:t>Tel: 035 623</w:t>
      </w:r>
      <w:r w:rsidR="00360282" w:rsidRPr="00BD6FA8">
        <w:rPr>
          <w:rFonts w:ascii="Calibri" w:hAnsi="Calibri" w:cs="Calibri"/>
          <w:sz w:val="24"/>
          <w:szCs w:val="24"/>
        </w:rPr>
        <w:t xml:space="preserve"> </w:t>
      </w:r>
      <w:r w:rsidRPr="00BD6FA8">
        <w:rPr>
          <w:rFonts w:ascii="Calibri" w:hAnsi="Calibri" w:cs="Calibri"/>
          <w:sz w:val="24"/>
          <w:szCs w:val="24"/>
        </w:rPr>
        <w:t xml:space="preserve">33 88. </w:t>
      </w:r>
    </w:p>
    <w:p w14:paraId="1F3EE9BF" w14:textId="77777777" w:rsidR="00BD6FA8" w:rsidRDefault="00BD6FA8" w:rsidP="00313625">
      <w:pPr>
        <w:autoSpaceDE w:val="0"/>
        <w:autoSpaceDN w:val="0"/>
        <w:adjustRightInd w:val="0"/>
        <w:rPr>
          <w:rFonts w:ascii="Calibri" w:hAnsi="Calibri" w:cs="Calibri"/>
          <w:b/>
          <w:sz w:val="24"/>
          <w:szCs w:val="24"/>
          <w:u w:val="single"/>
        </w:rPr>
      </w:pPr>
    </w:p>
    <w:p w14:paraId="1DF36799" w14:textId="1FD0905C" w:rsidR="00A4629D"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 xml:space="preserve">Soort evenement </w:t>
      </w:r>
    </w:p>
    <w:p w14:paraId="1DDA14FA" w14:textId="21D18A29" w:rsidR="00313625" w:rsidRPr="00BD6FA8" w:rsidRDefault="00313625"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Dit is een O-A-evenement, dat georganiseerd wordt binnen één</w:t>
      </w:r>
      <w:r w:rsidR="00B75295" w:rsidRPr="00BD6FA8">
        <w:rPr>
          <w:rFonts w:ascii="Calibri" w:hAnsi="Calibri" w:cs="Calibri"/>
          <w:sz w:val="24"/>
          <w:szCs w:val="24"/>
        </w:rPr>
        <w:t xml:space="preserve"> </w:t>
      </w:r>
      <w:r w:rsidRPr="00BD6FA8">
        <w:rPr>
          <w:rFonts w:ascii="Calibri" w:hAnsi="Calibri" w:cs="Calibri"/>
          <w:sz w:val="24"/>
          <w:szCs w:val="24"/>
        </w:rPr>
        <w:t>afdeling.</w:t>
      </w:r>
    </w:p>
    <w:p w14:paraId="52637DBB" w14:textId="77777777" w:rsidR="008C0E84" w:rsidRPr="00A62906" w:rsidRDefault="008C0E84" w:rsidP="00313625">
      <w:pPr>
        <w:autoSpaceDE w:val="0"/>
        <w:autoSpaceDN w:val="0"/>
        <w:adjustRightInd w:val="0"/>
        <w:rPr>
          <w:rFonts w:ascii="Calibri" w:hAnsi="Calibri" w:cs="Calibri"/>
          <w:sz w:val="24"/>
          <w:szCs w:val="24"/>
        </w:rPr>
      </w:pPr>
    </w:p>
    <w:p w14:paraId="4DDB50A4" w14:textId="77777777" w:rsidR="008C0E84"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Organisatie</w:t>
      </w:r>
    </w:p>
    <w:p w14:paraId="40564CDB" w14:textId="6D966174" w:rsidR="0029501C" w:rsidRPr="00BD6FA8" w:rsidRDefault="00313625" w:rsidP="0029501C">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 xml:space="preserve">TTV Hilversum, onder auspiciën van </w:t>
      </w:r>
      <w:r w:rsidR="003A1CC8" w:rsidRPr="00BD6FA8">
        <w:rPr>
          <w:rFonts w:ascii="Calibri" w:hAnsi="Calibri" w:cs="Calibri"/>
          <w:sz w:val="24"/>
          <w:szCs w:val="24"/>
        </w:rPr>
        <w:t>NTTB Afdeling Midden</w:t>
      </w:r>
      <w:r w:rsidRPr="00BD6FA8">
        <w:rPr>
          <w:rFonts w:ascii="Calibri" w:hAnsi="Calibri" w:cs="Calibri"/>
          <w:sz w:val="24"/>
          <w:szCs w:val="24"/>
        </w:rPr>
        <w:t>.</w:t>
      </w:r>
      <w:r w:rsidR="00BD6FA8" w:rsidRPr="00BD6FA8">
        <w:rPr>
          <w:rFonts w:ascii="Calibri" w:hAnsi="Calibri" w:cs="Calibri"/>
          <w:sz w:val="24"/>
          <w:szCs w:val="24"/>
        </w:rPr>
        <w:t xml:space="preserve"> </w:t>
      </w:r>
      <w:r w:rsidR="0029501C" w:rsidRPr="00BD6FA8">
        <w:rPr>
          <w:rFonts w:ascii="Calibri" w:hAnsi="Calibri" w:cs="Calibri"/>
          <w:sz w:val="24"/>
          <w:szCs w:val="24"/>
        </w:rPr>
        <w:t xml:space="preserve">Toernooicommissie </w:t>
      </w:r>
      <w:r w:rsidR="0019523E" w:rsidRPr="00BD6FA8">
        <w:rPr>
          <w:rFonts w:ascii="Calibri" w:hAnsi="Calibri" w:cs="Calibri"/>
          <w:sz w:val="24"/>
          <w:szCs w:val="24"/>
        </w:rPr>
        <w:t xml:space="preserve">Willem Beek, </w:t>
      </w:r>
      <w:r w:rsidR="0029501C" w:rsidRPr="00BD6FA8">
        <w:rPr>
          <w:rFonts w:ascii="Calibri" w:hAnsi="Calibri" w:cs="Calibri"/>
          <w:sz w:val="24"/>
          <w:szCs w:val="24"/>
        </w:rPr>
        <w:t xml:space="preserve">Jack </w:t>
      </w:r>
      <w:proofErr w:type="spellStart"/>
      <w:r w:rsidR="0029501C" w:rsidRPr="00BD6FA8">
        <w:rPr>
          <w:rFonts w:ascii="Calibri" w:hAnsi="Calibri" w:cs="Calibri"/>
          <w:sz w:val="24"/>
          <w:szCs w:val="24"/>
        </w:rPr>
        <w:t>Fellinga</w:t>
      </w:r>
      <w:proofErr w:type="spellEnd"/>
      <w:r w:rsidR="0029501C" w:rsidRPr="00BD6FA8">
        <w:rPr>
          <w:rFonts w:ascii="Calibri" w:hAnsi="Calibri" w:cs="Calibri"/>
          <w:sz w:val="24"/>
          <w:szCs w:val="24"/>
        </w:rPr>
        <w:t>, Eugène Staffhorst</w:t>
      </w:r>
      <w:r w:rsidR="00075207" w:rsidRPr="00BD6FA8">
        <w:rPr>
          <w:rFonts w:ascii="Calibri" w:hAnsi="Calibri" w:cs="Calibri"/>
          <w:sz w:val="24"/>
          <w:szCs w:val="24"/>
        </w:rPr>
        <w:t xml:space="preserve">, </w:t>
      </w:r>
    </w:p>
    <w:p w14:paraId="1F76ACF6" w14:textId="77777777" w:rsidR="00A62906" w:rsidRDefault="00A62906" w:rsidP="00313625">
      <w:pPr>
        <w:autoSpaceDE w:val="0"/>
        <w:autoSpaceDN w:val="0"/>
        <w:adjustRightInd w:val="0"/>
        <w:rPr>
          <w:rFonts w:ascii="Calibri" w:hAnsi="Calibri" w:cs="Calibri"/>
          <w:sz w:val="24"/>
          <w:szCs w:val="24"/>
        </w:rPr>
      </w:pPr>
    </w:p>
    <w:p w14:paraId="7EFC3203" w14:textId="77777777" w:rsidR="00A62906" w:rsidRPr="00A62906" w:rsidRDefault="00E67151" w:rsidP="00313625">
      <w:pPr>
        <w:autoSpaceDE w:val="0"/>
        <w:autoSpaceDN w:val="0"/>
        <w:adjustRightInd w:val="0"/>
        <w:rPr>
          <w:rFonts w:ascii="Calibri" w:hAnsi="Calibri" w:cs="Calibri"/>
          <w:b/>
          <w:bCs/>
          <w:sz w:val="24"/>
          <w:szCs w:val="24"/>
          <w:u w:val="single"/>
        </w:rPr>
      </w:pPr>
      <w:r w:rsidRPr="00A62906">
        <w:rPr>
          <w:rFonts w:ascii="Calibri" w:hAnsi="Calibri" w:cs="Calibri"/>
          <w:b/>
          <w:bCs/>
          <w:sz w:val="24"/>
          <w:szCs w:val="24"/>
          <w:u w:val="single"/>
        </w:rPr>
        <w:t>B</w:t>
      </w:r>
      <w:r w:rsidR="008C0E84" w:rsidRPr="00A62906">
        <w:rPr>
          <w:rFonts w:ascii="Calibri" w:hAnsi="Calibri" w:cs="Calibri"/>
          <w:b/>
          <w:bCs/>
          <w:sz w:val="24"/>
          <w:szCs w:val="24"/>
          <w:u w:val="single"/>
        </w:rPr>
        <w:t>ondsvertegenwoordiger</w:t>
      </w:r>
    </w:p>
    <w:p w14:paraId="49CF3CE8" w14:textId="69C12882" w:rsidR="00013B40" w:rsidRPr="00BD6FA8" w:rsidRDefault="0092159A" w:rsidP="00BD6FA8">
      <w:pPr>
        <w:pStyle w:val="Lijstalinea"/>
        <w:numPr>
          <w:ilvl w:val="0"/>
          <w:numId w:val="3"/>
        </w:numPr>
        <w:autoSpaceDE w:val="0"/>
        <w:autoSpaceDN w:val="0"/>
        <w:adjustRightInd w:val="0"/>
        <w:rPr>
          <w:rFonts w:ascii="Calibri" w:hAnsi="Calibri" w:cs="Calibri"/>
          <w:sz w:val="26"/>
          <w:szCs w:val="26"/>
        </w:rPr>
      </w:pPr>
      <w:r w:rsidRPr="00BD6FA8">
        <w:rPr>
          <w:rFonts w:ascii="Calibri" w:hAnsi="Calibri" w:cs="Calibri"/>
          <w:sz w:val="24"/>
          <w:szCs w:val="24"/>
        </w:rPr>
        <w:t>1</w:t>
      </w:r>
      <w:r w:rsidR="00A62906" w:rsidRPr="00BD6FA8">
        <w:rPr>
          <w:rFonts w:ascii="Calibri" w:hAnsi="Calibri" w:cs="Calibri"/>
          <w:sz w:val="24"/>
          <w:szCs w:val="24"/>
        </w:rPr>
        <w:t>5</w:t>
      </w:r>
      <w:r w:rsidRPr="00BD6FA8">
        <w:rPr>
          <w:rFonts w:ascii="Calibri" w:hAnsi="Calibri" w:cs="Calibri"/>
          <w:sz w:val="24"/>
          <w:szCs w:val="24"/>
        </w:rPr>
        <w:t xml:space="preserve"> </w:t>
      </w:r>
      <w:r w:rsidR="00DD6176" w:rsidRPr="00BD6FA8">
        <w:rPr>
          <w:rFonts w:ascii="Calibri" w:hAnsi="Calibri" w:cs="Calibri"/>
          <w:sz w:val="24"/>
          <w:szCs w:val="24"/>
        </w:rPr>
        <w:t xml:space="preserve">en </w:t>
      </w:r>
      <w:r w:rsidR="00A62906" w:rsidRPr="00BD6FA8">
        <w:rPr>
          <w:rFonts w:ascii="Calibri" w:hAnsi="Calibri" w:cs="Calibri"/>
          <w:sz w:val="24"/>
          <w:szCs w:val="24"/>
        </w:rPr>
        <w:t>22</w:t>
      </w:r>
      <w:r w:rsidR="00DD6176" w:rsidRPr="00BD6FA8">
        <w:rPr>
          <w:rFonts w:ascii="Calibri" w:hAnsi="Calibri" w:cs="Calibri"/>
          <w:sz w:val="24"/>
          <w:szCs w:val="24"/>
        </w:rPr>
        <w:t xml:space="preserve"> </w:t>
      </w:r>
      <w:r w:rsidRPr="00BD6FA8">
        <w:rPr>
          <w:rFonts w:ascii="Calibri" w:hAnsi="Calibri" w:cs="Calibri"/>
          <w:sz w:val="24"/>
          <w:szCs w:val="24"/>
        </w:rPr>
        <w:t>januari</w:t>
      </w:r>
      <w:r w:rsidR="008C0E84" w:rsidRPr="00BD6FA8">
        <w:rPr>
          <w:rFonts w:ascii="Calibri" w:hAnsi="Calibri" w:cs="Calibri"/>
          <w:sz w:val="24"/>
          <w:szCs w:val="24"/>
        </w:rPr>
        <w:t xml:space="preserve">: </w:t>
      </w:r>
      <w:r w:rsidR="00DD6176" w:rsidRPr="00BD6FA8">
        <w:rPr>
          <w:rFonts w:ascii="Calibri" w:hAnsi="Calibri" w:cs="Calibri"/>
          <w:sz w:val="24"/>
          <w:szCs w:val="24"/>
        </w:rPr>
        <w:t>John van Hoeven</w:t>
      </w:r>
      <w:r w:rsidR="00E67151" w:rsidRPr="00BD6FA8">
        <w:rPr>
          <w:rFonts w:ascii="Calibri" w:hAnsi="Calibri" w:cs="Calibri"/>
          <w:sz w:val="24"/>
          <w:szCs w:val="24"/>
        </w:rPr>
        <w:t>,</w:t>
      </w:r>
      <w:r w:rsidR="00013B40" w:rsidRPr="00BD6FA8">
        <w:rPr>
          <w:rFonts w:ascii="Calibri" w:hAnsi="Calibri" w:cs="Calibri"/>
          <w:sz w:val="24"/>
          <w:szCs w:val="24"/>
        </w:rPr>
        <w:t xml:space="preserve"> tel:</w:t>
      </w:r>
      <w:r w:rsidR="00DD6176" w:rsidRPr="00BD6FA8">
        <w:rPr>
          <w:rFonts w:ascii="Calibri" w:hAnsi="Calibri" w:cs="Calibri"/>
          <w:sz w:val="24"/>
          <w:szCs w:val="24"/>
        </w:rPr>
        <w:t xml:space="preserve"> 06</w:t>
      </w:r>
      <w:r w:rsidR="004920E4" w:rsidRPr="00BD6FA8">
        <w:rPr>
          <w:rFonts w:ascii="Calibri" w:hAnsi="Calibri" w:cs="Calibri"/>
          <w:sz w:val="24"/>
          <w:szCs w:val="24"/>
        </w:rPr>
        <w:t>10789594.</w:t>
      </w:r>
      <w:r w:rsidR="00013B40" w:rsidRPr="00BD6FA8">
        <w:rPr>
          <w:rFonts w:ascii="Calibri" w:hAnsi="Calibri" w:cs="Calibri"/>
          <w:sz w:val="24"/>
          <w:szCs w:val="24"/>
        </w:rPr>
        <w:t xml:space="preserve"> </w:t>
      </w:r>
      <w:r w:rsidR="00E67151" w:rsidRPr="00BD6FA8">
        <w:rPr>
          <w:rFonts w:ascii="Calibri" w:hAnsi="Calibri" w:cs="Calibri"/>
          <w:sz w:val="24"/>
          <w:szCs w:val="24"/>
        </w:rPr>
        <w:t xml:space="preserve"> </w:t>
      </w:r>
    </w:p>
    <w:p w14:paraId="45E20144" w14:textId="77777777" w:rsidR="0029501C" w:rsidRPr="00A62906" w:rsidRDefault="0029501C" w:rsidP="00313625">
      <w:pPr>
        <w:autoSpaceDE w:val="0"/>
        <w:autoSpaceDN w:val="0"/>
        <w:adjustRightInd w:val="0"/>
        <w:rPr>
          <w:rFonts w:ascii="Calibri" w:hAnsi="Calibri" w:cs="Calibri"/>
          <w:b/>
          <w:sz w:val="24"/>
          <w:szCs w:val="24"/>
          <w:u w:val="single"/>
        </w:rPr>
      </w:pPr>
    </w:p>
    <w:p w14:paraId="0A577435" w14:textId="44F3CE68" w:rsidR="004B2EFD"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Aanvang</w:t>
      </w:r>
      <w:r w:rsidR="00566D90" w:rsidRPr="00A62906">
        <w:rPr>
          <w:rFonts w:ascii="Calibri" w:hAnsi="Calibri" w:cs="Calibri"/>
          <w:b/>
          <w:sz w:val="24"/>
          <w:szCs w:val="24"/>
          <w:u w:val="single"/>
        </w:rPr>
        <w:t xml:space="preserve"> </w:t>
      </w:r>
      <w:r w:rsidR="004B2EFD" w:rsidRPr="00A62906">
        <w:rPr>
          <w:rFonts w:ascii="Calibri" w:hAnsi="Calibri" w:cs="Calibri"/>
          <w:b/>
          <w:sz w:val="24"/>
          <w:szCs w:val="24"/>
          <w:u w:val="single"/>
        </w:rPr>
        <w:t>/</w:t>
      </w:r>
      <w:r w:rsidR="00566D90" w:rsidRPr="00A62906">
        <w:rPr>
          <w:rFonts w:ascii="Calibri" w:hAnsi="Calibri" w:cs="Calibri"/>
          <w:b/>
          <w:sz w:val="24"/>
          <w:szCs w:val="24"/>
          <w:u w:val="single"/>
        </w:rPr>
        <w:t xml:space="preserve"> </w:t>
      </w:r>
      <w:r w:rsidR="004B2EFD" w:rsidRPr="00A62906">
        <w:rPr>
          <w:rFonts w:ascii="Calibri" w:hAnsi="Calibri" w:cs="Calibri"/>
          <w:b/>
          <w:sz w:val="24"/>
          <w:szCs w:val="24"/>
          <w:u w:val="single"/>
        </w:rPr>
        <w:t>Einde</w:t>
      </w:r>
    </w:p>
    <w:p w14:paraId="5811DB50" w14:textId="5E02BAA8" w:rsidR="00A4629D" w:rsidRPr="00BD6FA8" w:rsidRDefault="0029501C"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lastRenderedPageBreak/>
        <w:t xml:space="preserve">Aanvang: </w:t>
      </w:r>
      <w:r w:rsidR="00313625" w:rsidRPr="00BD6FA8">
        <w:rPr>
          <w:rFonts w:ascii="Calibri" w:hAnsi="Calibri" w:cs="Calibri"/>
          <w:sz w:val="24"/>
          <w:szCs w:val="24"/>
        </w:rPr>
        <w:t>Beide dagen 9.00 uur, zaal open vanaf 8.15 uur. Spelers moeten zich</w:t>
      </w:r>
      <w:r w:rsidR="00566D90" w:rsidRPr="00BD6FA8">
        <w:rPr>
          <w:rFonts w:ascii="Calibri" w:hAnsi="Calibri" w:cs="Calibri"/>
          <w:sz w:val="24"/>
          <w:szCs w:val="24"/>
        </w:rPr>
        <w:t xml:space="preserve"> </w:t>
      </w:r>
      <w:r w:rsidR="00313625" w:rsidRPr="00BD6FA8">
        <w:rPr>
          <w:rFonts w:ascii="Calibri" w:hAnsi="Calibri" w:cs="Calibri"/>
          <w:sz w:val="24"/>
          <w:szCs w:val="24"/>
        </w:rPr>
        <w:t>uiterlijk 20 minuten voor aanvang van de eerste wedstrijd aanmelden</w:t>
      </w:r>
      <w:r w:rsidR="00566D90" w:rsidRPr="00BD6FA8">
        <w:rPr>
          <w:rFonts w:ascii="Calibri" w:hAnsi="Calibri" w:cs="Calibri"/>
          <w:sz w:val="24"/>
          <w:szCs w:val="24"/>
        </w:rPr>
        <w:t xml:space="preserve"> </w:t>
      </w:r>
      <w:r w:rsidR="00313625" w:rsidRPr="00BD6FA8">
        <w:rPr>
          <w:rFonts w:ascii="Calibri" w:hAnsi="Calibri" w:cs="Calibri"/>
          <w:sz w:val="24"/>
          <w:szCs w:val="24"/>
        </w:rPr>
        <w:t xml:space="preserve">bij </w:t>
      </w:r>
      <w:r w:rsidR="00A4629D" w:rsidRPr="00BD6FA8">
        <w:rPr>
          <w:rFonts w:ascii="Calibri" w:hAnsi="Calibri" w:cs="Calibri"/>
          <w:sz w:val="24"/>
          <w:szCs w:val="24"/>
        </w:rPr>
        <w:t xml:space="preserve">binnenkomst in de zaal. </w:t>
      </w:r>
    </w:p>
    <w:p w14:paraId="40175F88" w14:textId="53E8656D" w:rsidR="00313625" w:rsidRPr="00BD6FA8" w:rsidRDefault="00313625"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Einde</w:t>
      </w:r>
      <w:r w:rsidR="00B75295" w:rsidRPr="00BD6FA8">
        <w:rPr>
          <w:rFonts w:ascii="Calibri" w:hAnsi="Calibri" w:cs="Calibri"/>
          <w:sz w:val="24"/>
          <w:szCs w:val="24"/>
        </w:rPr>
        <w:t>:</w:t>
      </w:r>
      <w:r w:rsidRPr="00BD6FA8">
        <w:rPr>
          <w:rFonts w:ascii="Calibri" w:hAnsi="Calibri" w:cs="Calibri"/>
          <w:sz w:val="24"/>
          <w:szCs w:val="24"/>
        </w:rPr>
        <w:t xml:space="preserve"> </w:t>
      </w:r>
      <w:r w:rsidR="006A7699">
        <w:rPr>
          <w:rFonts w:ascii="Calibri" w:hAnsi="Calibri" w:cs="Calibri"/>
          <w:sz w:val="24"/>
          <w:szCs w:val="24"/>
        </w:rPr>
        <w:t xml:space="preserve">Om </w:t>
      </w:r>
      <w:r w:rsidRPr="00BD6FA8">
        <w:rPr>
          <w:rFonts w:ascii="Calibri" w:hAnsi="Calibri" w:cs="Calibri"/>
          <w:sz w:val="24"/>
          <w:szCs w:val="24"/>
        </w:rPr>
        <w:t>uiterlijk 18.00 uur.</w:t>
      </w:r>
    </w:p>
    <w:p w14:paraId="5BB8CB95" w14:textId="77777777" w:rsidR="00566D90" w:rsidRPr="00A62906" w:rsidRDefault="00566D90" w:rsidP="00313625">
      <w:pPr>
        <w:autoSpaceDE w:val="0"/>
        <w:autoSpaceDN w:val="0"/>
        <w:adjustRightInd w:val="0"/>
        <w:rPr>
          <w:rFonts w:ascii="Calibri" w:hAnsi="Calibri" w:cs="Calibri"/>
          <w:color w:val="FF0000"/>
          <w:sz w:val="24"/>
          <w:szCs w:val="24"/>
        </w:rPr>
      </w:pPr>
    </w:p>
    <w:p w14:paraId="5B66F18A" w14:textId="15728043" w:rsidR="00566D90" w:rsidRPr="00A62906" w:rsidRDefault="00C770CA" w:rsidP="00313625">
      <w:pPr>
        <w:autoSpaceDE w:val="0"/>
        <w:autoSpaceDN w:val="0"/>
        <w:adjustRightInd w:val="0"/>
        <w:rPr>
          <w:rFonts w:ascii="Calibri" w:hAnsi="Calibri" w:cs="Calibri"/>
          <w:b/>
          <w:sz w:val="24"/>
          <w:szCs w:val="24"/>
          <w:u w:val="single"/>
        </w:rPr>
      </w:pPr>
      <w:r>
        <w:rPr>
          <w:rFonts w:ascii="Calibri" w:hAnsi="Calibri" w:cs="Calibri"/>
          <w:b/>
          <w:sz w:val="24"/>
          <w:szCs w:val="24"/>
          <w:u w:val="single"/>
        </w:rPr>
        <w:t>T</w:t>
      </w:r>
      <w:r w:rsidR="00313625" w:rsidRPr="00A62906">
        <w:rPr>
          <w:rFonts w:ascii="Calibri" w:hAnsi="Calibri" w:cs="Calibri"/>
          <w:b/>
          <w:sz w:val="24"/>
          <w:szCs w:val="24"/>
          <w:u w:val="single"/>
        </w:rPr>
        <w:t>afels</w:t>
      </w:r>
    </w:p>
    <w:p w14:paraId="174D0FE1" w14:textId="02147563" w:rsidR="00313625" w:rsidRPr="00BD6FA8" w:rsidRDefault="004920E4"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 xml:space="preserve">Er wordt gespeeld </w:t>
      </w:r>
      <w:r w:rsidR="00C770CA" w:rsidRPr="00BD6FA8">
        <w:rPr>
          <w:rFonts w:ascii="Calibri" w:hAnsi="Calibri" w:cs="Calibri"/>
          <w:sz w:val="24"/>
          <w:szCs w:val="24"/>
        </w:rPr>
        <w:t xml:space="preserve">in twee speelruimten </w:t>
      </w:r>
      <w:r w:rsidRPr="00BD6FA8">
        <w:rPr>
          <w:rFonts w:ascii="Calibri" w:hAnsi="Calibri" w:cs="Calibri"/>
          <w:sz w:val="24"/>
          <w:szCs w:val="24"/>
        </w:rPr>
        <w:t xml:space="preserve">op maximaal </w:t>
      </w:r>
      <w:r w:rsidR="009F1A70" w:rsidRPr="00BD6FA8">
        <w:rPr>
          <w:rFonts w:ascii="Calibri" w:hAnsi="Calibri" w:cs="Calibri"/>
          <w:sz w:val="24"/>
          <w:szCs w:val="24"/>
        </w:rPr>
        <w:t>22 tafels.</w:t>
      </w:r>
    </w:p>
    <w:p w14:paraId="0266EEED" w14:textId="77777777" w:rsidR="00566D90" w:rsidRPr="00A62906" w:rsidRDefault="00566D90" w:rsidP="00313625">
      <w:pPr>
        <w:autoSpaceDE w:val="0"/>
        <w:autoSpaceDN w:val="0"/>
        <w:adjustRightInd w:val="0"/>
        <w:rPr>
          <w:rFonts w:ascii="Calibri" w:hAnsi="Calibri" w:cs="Calibri"/>
          <w:sz w:val="24"/>
          <w:szCs w:val="24"/>
        </w:rPr>
      </w:pPr>
    </w:p>
    <w:p w14:paraId="41E8B8D0" w14:textId="77777777" w:rsidR="00566D90"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Ballen</w:t>
      </w:r>
    </w:p>
    <w:p w14:paraId="1806DEAE" w14:textId="64D1962E" w:rsidR="00313625" w:rsidRPr="00BD6FA8" w:rsidRDefault="00313625"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 xml:space="preserve">Er wordt </w:t>
      </w:r>
      <w:r w:rsidR="00502451" w:rsidRPr="00BD6FA8">
        <w:rPr>
          <w:rFonts w:ascii="Calibri" w:hAnsi="Calibri" w:cs="Calibri"/>
          <w:sz w:val="24"/>
          <w:szCs w:val="24"/>
        </w:rPr>
        <w:t xml:space="preserve">gespeeld </w:t>
      </w:r>
      <w:r w:rsidRPr="00BD6FA8">
        <w:rPr>
          <w:rFonts w:ascii="Calibri" w:hAnsi="Calibri" w:cs="Calibri"/>
          <w:sz w:val="24"/>
          <w:szCs w:val="24"/>
        </w:rPr>
        <w:t xml:space="preserve">met door de NTTB goedgekeurde witte </w:t>
      </w:r>
      <w:r w:rsidR="008362C6" w:rsidRPr="00BD6FA8">
        <w:rPr>
          <w:rFonts w:ascii="Calibri" w:hAnsi="Calibri" w:cs="Calibri"/>
          <w:sz w:val="24"/>
          <w:szCs w:val="24"/>
        </w:rPr>
        <w:t>non-celluloidballen</w:t>
      </w:r>
      <w:r w:rsidRPr="00BD6FA8">
        <w:rPr>
          <w:rFonts w:ascii="Calibri" w:hAnsi="Calibri" w:cs="Calibri"/>
          <w:sz w:val="24"/>
          <w:szCs w:val="24"/>
        </w:rPr>
        <w:t>.</w:t>
      </w:r>
    </w:p>
    <w:p w14:paraId="5A997EE5" w14:textId="77777777" w:rsidR="00566D90" w:rsidRPr="00A62906" w:rsidRDefault="00566D90" w:rsidP="00313625">
      <w:pPr>
        <w:autoSpaceDE w:val="0"/>
        <w:autoSpaceDN w:val="0"/>
        <w:adjustRightInd w:val="0"/>
        <w:rPr>
          <w:rFonts w:ascii="Calibri" w:hAnsi="Calibri" w:cs="Calibri"/>
          <w:sz w:val="24"/>
          <w:szCs w:val="24"/>
        </w:rPr>
      </w:pPr>
    </w:p>
    <w:p w14:paraId="4DA5EE2F" w14:textId="77777777" w:rsidR="00E258F6"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 xml:space="preserve">Deelname </w:t>
      </w:r>
    </w:p>
    <w:p w14:paraId="3F738431" w14:textId="33806FFC" w:rsidR="00FD705B" w:rsidRPr="00BD6FA8" w:rsidRDefault="00313625"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 xml:space="preserve">Deelname </w:t>
      </w:r>
      <w:r w:rsidR="0021664E" w:rsidRPr="00BD6FA8">
        <w:rPr>
          <w:rFonts w:ascii="Calibri" w:hAnsi="Calibri" w:cs="Calibri"/>
          <w:sz w:val="24"/>
          <w:szCs w:val="24"/>
        </w:rPr>
        <w:t xml:space="preserve">aan de AK </w:t>
      </w:r>
      <w:r w:rsidRPr="00BD6FA8">
        <w:rPr>
          <w:rFonts w:ascii="Calibri" w:hAnsi="Calibri" w:cs="Calibri"/>
          <w:sz w:val="24"/>
          <w:szCs w:val="24"/>
        </w:rPr>
        <w:t xml:space="preserve">is mogelijk voor alle jeugdleden </w:t>
      </w:r>
      <w:r w:rsidR="00FD705B" w:rsidRPr="00BD6FA8">
        <w:rPr>
          <w:rFonts w:ascii="Calibri" w:hAnsi="Calibri" w:cs="Calibri"/>
          <w:sz w:val="24"/>
          <w:szCs w:val="24"/>
        </w:rPr>
        <w:t>(geboren in 2003 of later) die lid zijn van een vereniging in d</w:t>
      </w:r>
      <w:r w:rsidRPr="00BD6FA8">
        <w:rPr>
          <w:rFonts w:ascii="Calibri" w:hAnsi="Calibri" w:cs="Calibri"/>
          <w:sz w:val="24"/>
          <w:szCs w:val="24"/>
        </w:rPr>
        <w:t>e</w:t>
      </w:r>
      <w:r w:rsidR="00EB499B" w:rsidRPr="00BD6FA8">
        <w:rPr>
          <w:rFonts w:ascii="Calibri" w:hAnsi="Calibri" w:cs="Calibri"/>
          <w:sz w:val="24"/>
          <w:szCs w:val="24"/>
        </w:rPr>
        <w:t xml:space="preserve"> </w:t>
      </w:r>
      <w:r w:rsidR="00FD705B" w:rsidRPr="00BD6FA8">
        <w:rPr>
          <w:rFonts w:ascii="Calibri" w:hAnsi="Calibri" w:cs="Calibri"/>
          <w:sz w:val="24"/>
          <w:szCs w:val="24"/>
        </w:rPr>
        <w:t>A</w:t>
      </w:r>
      <w:r w:rsidRPr="00BD6FA8">
        <w:rPr>
          <w:rFonts w:ascii="Calibri" w:hAnsi="Calibri" w:cs="Calibri"/>
          <w:sz w:val="24"/>
          <w:szCs w:val="24"/>
        </w:rPr>
        <w:t>fdeling Midden</w:t>
      </w:r>
      <w:r w:rsidR="00FD705B" w:rsidRPr="00BD6FA8">
        <w:rPr>
          <w:rFonts w:ascii="Calibri" w:hAnsi="Calibri" w:cs="Calibri"/>
          <w:sz w:val="24"/>
          <w:szCs w:val="24"/>
        </w:rPr>
        <w:t xml:space="preserve"> van de NTTB</w:t>
      </w:r>
      <w:r w:rsidRPr="00BD6FA8">
        <w:rPr>
          <w:rFonts w:ascii="Calibri" w:hAnsi="Calibri" w:cs="Calibri"/>
          <w:sz w:val="24"/>
          <w:szCs w:val="24"/>
        </w:rPr>
        <w:t xml:space="preserve">. </w:t>
      </w:r>
    </w:p>
    <w:p w14:paraId="31EB3627" w14:textId="23F8F5CA" w:rsidR="00313625" w:rsidRPr="00BD6FA8" w:rsidRDefault="00313625"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Bij inschrijving dient per speler het competitieresultaat (klasse en</w:t>
      </w:r>
      <w:r w:rsidR="00A31A71" w:rsidRPr="00BD6FA8">
        <w:rPr>
          <w:rFonts w:ascii="Calibri" w:hAnsi="Calibri" w:cs="Calibri"/>
          <w:sz w:val="24"/>
          <w:szCs w:val="24"/>
        </w:rPr>
        <w:t xml:space="preserve"> </w:t>
      </w:r>
      <w:r w:rsidRPr="00BD6FA8">
        <w:rPr>
          <w:rFonts w:ascii="Calibri" w:hAnsi="Calibri" w:cs="Calibri"/>
          <w:sz w:val="24"/>
          <w:szCs w:val="24"/>
        </w:rPr>
        <w:t>percentage) van het najaar 20</w:t>
      </w:r>
      <w:r w:rsidR="00DD1A9E" w:rsidRPr="00BD6FA8">
        <w:rPr>
          <w:rFonts w:ascii="Calibri" w:hAnsi="Calibri" w:cs="Calibri"/>
          <w:sz w:val="24"/>
          <w:szCs w:val="24"/>
        </w:rPr>
        <w:t>21</w:t>
      </w:r>
      <w:r w:rsidRPr="00BD6FA8">
        <w:rPr>
          <w:rFonts w:ascii="Calibri" w:hAnsi="Calibri" w:cs="Calibri"/>
          <w:sz w:val="24"/>
          <w:szCs w:val="24"/>
        </w:rPr>
        <w:t xml:space="preserve"> te </w:t>
      </w:r>
      <w:r w:rsidR="006A7699">
        <w:rPr>
          <w:rFonts w:ascii="Calibri" w:hAnsi="Calibri" w:cs="Calibri"/>
          <w:sz w:val="24"/>
          <w:szCs w:val="24"/>
        </w:rPr>
        <w:t xml:space="preserve">worden </w:t>
      </w:r>
      <w:r w:rsidRPr="00BD6FA8">
        <w:rPr>
          <w:rFonts w:ascii="Calibri" w:hAnsi="Calibri" w:cs="Calibri"/>
          <w:sz w:val="24"/>
          <w:szCs w:val="24"/>
        </w:rPr>
        <w:t>vermeld</w:t>
      </w:r>
      <w:r w:rsidR="007873B6" w:rsidRPr="00BD6FA8">
        <w:rPr>
          <w:rFonts w:ascii="Calibri" w:hAnsi="Calibri" w:cs="Calibri"/>
          <w:sz w:val="24"/>
          <w:szCs w:val="24"/>
        </w:rPr>
        <w:t xml:space="preserve"> en de</w:t>
      </w:r>
      <w:r w:rsidR="008474D5" w:rsidRPr="00BD6FA8">
        <w:rPr>
          <w:rFonts w:ascii="Calibri" w:hAnsi="Calibri" w:cs="Calibri"/>
          <w:sz w:val="24"/>
          <w:szCs w:val="24"/>
        </w:rPr>
        <w:t xml:space="preserve"> </w:t>
      </w:r>
      <w:r w:rsidR="007873B6" w:rsidRPr="00BD6FA8">
        <w:rPr>
          <w:rFonts w:ascii="Calibri" w:hAnsi="Calibri" w:cs="Calibri"/>
          <w:sz w:val="24"/>
          <w:szCs w:val="24"/>
        </w:rPr>
        <w:t xml:space="preserve">actuele </w:t>
      </w:r>
      <w:proofErr w:type="spellStart"/>
      <w:r w:rsidR="007873B6" w:rsidRPr="00BD6FA8">
        <w:rPr>
          <w:rFonts w:ascii="Calibri" w:hAnsi="Calibri" w:cs="Calibri"/>
          <w:sz w:val="24"/>
          <w:szCs w:val="24"/>
        </w:rPr>
        <w:t>ELO-</w:t>
      </w:r>
      <w:r w:rsidR="008474D5" w:rsidRPr="00BD6FA8">
        <w:rPr>
          <w:rFonts w:ascii="Calibri" w:hAnsi="Calibri" w:cs="Calibri"/>
          <w:sz w:val="24"/>
          <w:szCs w:val="24"/>
        </w:rPr>
        <w:t>rating</w:t>
      </w:r>
      <w:proofErr w:type="spellEnd"/>
      <w:r w:rsidRPr="00BD6FA8">
        <w:rPr>
          <w:rFonts w:ascii="Calibri" w:hAnsi="Calibri" w:cs="Calibri"/>
          <w:sz w:val="24"/>
          <w:szCs w:val="24"/>
        </w:rPr>
        <w:t xml:space="preserve">. </w:t>
      </w:r>
    </w:p>
    <w:p w14:paraId="3576CA9B" w14:textId="77777777" w:rsidR="006A7699" w:rsidRDefault="003D3E96" w:rsidP="00EB291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Wij gebruiken voor de indeling de ratinglijst van 13 december</w:t>
      </w:r>
      <w:r w:rsidR="00EB2918" w:rsidRPr="00BD6FA8">
        <w:rPr>
          <w:rFonts w:ascii="Calibri" w:hAnsi="Calibri" w:cs="Calibri"/>
          <w:sz w:val="24"/>
          <w:szCs w:val="24"/>
        </w:rPr>
        <w:t xml:space="preserve"> 2021</w:t>
      </w:r>
      <w:r w:rsidRPr="00BD6FA8">
        <w:rPr>
          <w:rFonts w:ascii="Calibri" w:hAnsi="Calibri" w:cs="Calibri"/>
          <w:sz w:val="24"/>
          <w:szCs w:val="24"/>
        </w:rPr>
        <w:t>.</w:t>
      </w:r>
      <w:r w:rsidR="00BD6FA8" w:rsidRPr="00BD6FA8">
        <w:rPr>
          <w:rFonts w:ascii="Calibri" w:hAnsi="Calibri" w:cs="Calibri"/>
          <w:sz w:val="24"/>
          <w:szCs w:val="24"/>
        </w:rPr>
        <w:t xml:space="preserve"> </w:t>
      </w:r>
      <w:r w:rsidR="007873B6" w:rsidRPr="00BD6FA8">
        <w:rPr>
          <w:rFonts w:ascii="Calibri" w:hAnsi="Calibri" w:cs="Calibri"/>
          <w:sz w:val="24"/>
          <w:szCs w:val="24"/>
        </w:rPr>
        <w:t xml:space="preserve">De ratings zijn te vinden op </w:t>
      </w:r>
      <w:r w:rsidR="00AF6D6B" w:rsidRPr="00BD6FA8">
        <w:rPr>
          <w:rFonts w:ascii="Calibri" w:hAnsi="Calibri" w:cs="Calibri"/>
          <w:sz w:val="24"/>
          <w:szCs w:val="24"/>
        </w:rPr>
        <w:t xml:space="preserve">de website </w:t>
      </w:r>
      <w:hyperlink r:id="rId7" w:history="1">
        <w:r w:rsidR="00AF6D6B" w:rsidRPr="00BD6FA8">
          <w:rPr>
            <w:rStyle w:val="Hyperlink"/>
            <w:rFonts w:ascii="Calibri" w:hAnsi="Calibri" w:cs="Calibri"/>
            <w:color w:val="auto"/>
            <w:sz w:val="24"/>
            <w:szCs w:val="24"/>
          </w:rPr>
          <w:t>nttb-ranglijsten.nl</w:t>
        </w:r>
      </w:hyperlink>
      <w:r w:rsidR="007873B6" w:rsidRPr="00BD6FA8">
        <w:rPr>
          <w:rFonts w:ascii="Calibri" w:hAnsi="Calibri" w:cs="Calibri"/>
          <w:sz w:val="24"/>
          <w:szCs w:val="24"/>
        </w:rPr>
        <w:t xml:space="preserve"> door een naam of bondsnummer in te tikken.</w:t>
      </w:r>
      <w:r w:rsidR="00BD6FA8" w:rsidRPr="00BD6FA8">
        <w:rPr>
          <w:rFonts w:ascii="Calibri" w:hAnsi="Calibri" w:cs="Calibri"/>
          <w:sz w:val="24"/>
          <w:szCs w:val="24"/>
        </w:rPr>
        <w:t xml:space="preserve"> </w:t>
      </w:r>
    </w:p>
    <w:p w14:paraId="439EEC17" w14:textId="346CEE69" w:rsidR="00EB2918" w:rsidRPr="00BD6FA8" w:rsidRDefault="00EB2918" w:rsidP="00EB291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Elke deelnemer is zelf verantwoordelijk voor de juistheid van de inschrijving.</w:t>
      </w:r>
    </w:p>
    <w:p w14:paraId="5AA741A2" w14:textId="6CF87FDB" w:rsidR="00896817" w:rsidRDefault="00896817" w:rsidP="007873B6">
      <w:pPr>
        <w:autoSpaceDE w:val="0"/>
        <w:autoSpaceDN w:val="0"/>
        <w:adjustRightInd w:val="0"/>
        <w:rPr>
          <w:rFonts w:ascii="Calibri" w:hAnsi="Calibri" w:cs="Calibri"/>
          <w:sz w:val="24"/>
          <w:szCs w:val="24"/>
        </w:rPr>
      </w:pPr>
    </w:p>
    <w:p w14:paraId="144DE03C" w14:textId="7FC1B446" w:rsidR="004E3434" w:rsidRPr="004E3434" w:rsidRDefault="004E3434" w:rsidP="007873B6">
      <w:pPr>
        <w:autoSpaceDE w:val="0"/>
        <w:autoSpaceDN w:val="0"/>
        <w:adjustRightInd w:val="0"/>
        <w:rPr>
          <w:rFonts w:ascii="Calibri" w:hAnsi="Calibri" w:cs="Calibri"/>
          <w:b/>
          <w:bCs/>
          <w:sz w:val="24"/>
          <w:szCs w:val="24"/>
          <w:u w:val="single"/>
        </w:rPr>
      </w:pPr>
      <w:r w:rsidRPr="004E3434">
        <w:rPr>
          <w:rFonts w:ascii="Calibri" w:hAnsi="Calibri" w:cs="Calibri"/>
          <w:b/>
          <w:bCs/>
          <w:sz w:val="24"/>
          <w:szCs w:val="24"/>
          <w:u w:val="single"/>
        </w:rPr>
        <w:t>Jeugdleden zonder rating</w:t>
      </w:r>
    </w:p>
    <w:p w14:paraId="5A844640" w14:textId="00D13B84" w:rsidR="0029501C" w:rsidRPr="00BD6FA8" w:rsidRDefault="0029501C"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Jeugdspelers die nog geen rating of competitie-resultaat hebben</w:t>
      </w:r>
      <w:r w:rsidR="0021664E" w:rsidRPr="00BD6FA8">
        <w:rPr>
          <w:rFonts w:ascii="Calibri" w:hAnsi="Calibri" w:cs="Calibri"/>
          <w:sz w:val="24"/>
          <w:szCs w:val="24"/>
        </w:rPr>
        <w:t xml:space="preserve"> maar wel een bondsnummer</w:t>
      </w:r>
      <w:r w:rsidRPr="00BD6FA8">
        <w:rPr>
          <w:rFonts w:ascii="Calibri" w:hAnsi="Calibri" w:cs="Calibri"/>
          <w:sz w:val="24"/>
          <w:szCs w:val="24"/>
        </w:rPr>
        <w:t xml:space="preserve">, kunnen worden ingeschreven. Bij meerdere spelers zonder rating graag de deelnemers in volgorde van </w:t>
      </w:r>
      <w:r w:rsidR="003104E0" w:rsidRPr="00BD6FA8">
        <w:rPr>
          <w:rFonts w:ascii="Calibri" w:hAnsi="Calibri" w:cs="Calibri"/>
          <w:bCs/>
          <w:sz w:val="24"/>
          <w:szCs w:val="24"/>
        </w:rPr>
        <w:t>afnemende</w:t>
      </w:r>
      <w:r w:rsidR="003104E0" w:rsidRPr="00BD6FA8">
        <w:rPr>
          <w:rFonts w:ascii="Calibri" w:hAnsi="Calibri" w:cs="Calibri"/>
          <w:b/>
          <w:sz w:val="24"/>
          <w:szCs w:val="24"/>
        </w:rPr>
        <w:t xml:space="preserve"> </w:t>
      </w:r>
      <w:r w:rsidRPr="00BD6FA8">
        <w:rPr>
          <w:rFonts w:ascii="Calibri" w:hAnsi="Calibri" w:cs="Calibri"/>
          <w:sz w:val="24"/>
          <w:szCs w:val="24"/>
        </w:rPr>
        <w:t>sterkte op het inschrijfformulier zetten.</w:t>
      </w:r>
    </w:p>
    <w:p w14:paraId="6125216D" w14:textId="5110951E" w:rsidR="00844991" w:rsidRPr="00BD6FA8" w:rsidRDefault="00844991" w:rsidP="00BD6FA8">
      <w:pPr>
        <w:pStyle w:val="Lijstalinea"/>
        <w:numPr>
          <w:ilvl w:val="0"/>
          <w:numId w:val="3"/>
        </w:numPr>
        <w:autoSpaceDE w:val="0"/>
        <w:autoSpaceDN w:val="0"/>
        <w:adjustRightInd w:val="0"/>
        <w:rPr>
          <w:rFonts w:ascii="Calibri" w:hAnsi="Calibri" w:cs="Calibri"/>
          <w:sz w:val="24"/>
          <w:szCs w:val="24"/>
        </w:rPr>
      </w:pPr>
      <w:r w:rsidRPr="00BD6FA8">
        <w:rPr>
          <w:rFonts w:ascii="Calibri" w:hAnsi="Calibri" w:cs="Calibri"/>
          <w:sz w:val="24"/>
          <w:szCs w:val="24"/>
        </w:rPr>
        <w:t>Bij de indeling van spelers zonder rating of met een zeer lage rating zullen we er zoveel mogelijk rekening mee houden dat zij niet worden ingedeeld bij sterkere spelers</w:t>
      </w:r>
      <w:r w:rsidR="00005423" w:rsidRPr="00BD6FA8">
        <w:rPr>
          <w:rFonts w:ascii="Calibri" w:hAnsi="Calibri" w:cs="Calibri"/>
          <w:sz w:val="24"/>
          <w:szCs w:val="24"/>
        </w:rPr>
        <w:t xml:space="preserve">. Niettemin is nooit helemaal uit te sluiten dat er in individuele gevallen sprake kan zijn van een </w:t>
      </w:r>
      <w:r w:rsidR="00BD6FA8">
        <w:rPr>
          <w:rFonts w:ascii="Calibri" w:hAnsi="Calibri" w:cs="Calibri"/>
          <w:sz w:val="24"/>
          <w:szCs w:val="24"/>
        </w:rPr>
        <w:t>grot</w:t>
      </w:r>
      <w:r w:rsidR="00203B29">
        <w:rPr>
          <w:rFonts w:ascii="Calibri" w:hAnsi="Calibri" w:cs="Calibri"/>
          <w:sz w:val="24"/>
          <w:szCs w:val="24"/>
        </w:rPr>
        <w:t>er</w:t>
      </w:r>
      <w:r w:rsidR="00005423" w:rsidRPr="00BD6FA8">
        <w:rPr>
          <w:rFonts w:ascii="Calibri" w:hAnsi="Calibri" w:cs="Calibri"/>
          <w:sz w:val="24"/>
          <w:szCs w:val="24"/>
        </w:rPr>
        <w:t xml:space="preserve"> krachtsverschil.  </w:t>
      </w:r>
      <w:r w:rsidRPr="00BD6FA8">
        <w:rPr>
          <w:rFonts w:ascii="Calibri" w:hAnsi="Calibri" w:cs="Calibri"/>
          <w:sz w:val="24"/>
          <w:szCs w:val="24"/>
        </w:rPr>
        <w:t xml:space="preserve">   </w:t>
      </w:r>
    </w:p>
    <w:p w14:paraId="1F87E78F" w14:textId="055A6EAF" w:rsidR="00A1294D" w:rsidRDefault="00A1294D" w:rsidP="007873B6">
      <w:pPr>
        <w:autoSpaceDE w:val="0"/>
        <w:autoSpaceDN w:val="0"/>
        <w:adjustRightInd w:val="0"/>
        <w:rPr>
          <w:rFonts w:ascii="Calibri" w:hAnsi="Calibri" w:cs="Calibri"/>
          <w:sz w:val="24"/>
          <w:szCs w:val="24"/>
        </w:rPr>
      </w:pPr>
    </w:p>
    <w:p w14:paraId="7954DDF4" w14:textId="709F89B2" w:rsidR="00005423" w:rsidRPr="008C0C86" w:rsidRDefault="00005423" w:rsidP="007873B6">
      <w:pPr>
        <w:autoSpaceDE w:val="0"/>
        <w:autoSpaceDN w:val="0"/>
        <w:adjustRightInd w:val="0"/>
        <w:rPr>
          <w:rFonts w:ascii="Calibri" w:hAnsi="Calibri" w:cs="Calibri"/>
          <w:b/>
          <w:bCs/>
          <w:sz w:val="24"/>
          <w:szCs w:val="24"/>
          <w:u w:val="single"/>
        </w:rPr>
      </w:pPr>
      <w:r w:rsidRPr="008C0C86">
        <w:rPr>
          <w:rFonts w:ascii="Calibri" w:hAnsi="Calibri" w:cs="Calibri"/>
          <w:b/>
          <w:bCs/>
          <w:sz w:val="24"/>
          <w:szCs w:val="24"/>
          <w:u w:val="single"/>
        </w:rPr>
        <w:t>Jeugdspelers bij de senioren</w:t>
      </w:r>
    </w:p>
    <w:p w14:paraId="48B52153" w14:textId="41463495" w:rsidR="00005423" w:rsidRPr="00216B4E" w:rsidRDefault="008C0C86" w:rsidP="00216B4E">
      <w:pPr>
        <w:pStyle w:val="Lijstalinea"/>
        <w:numPr>
          <w:ilvl w:val="0"/>
          <w:numId w:val="2"/>
        </w:numPr>
        <w:autoSpaceDE w:val="0"/>
        <w:autoSpaceDN w:val="0"/>
        <w:adjustRightInd w:val="0"/>
        <w:rPr>
          <w:rFonts w:ascii="Calibri" w:hAnsi="Calibri" w:cs="Calibri"/>
          <w:bCs/>
          <w:sz w:val="24"/>
          <w:szCs w:val="24"/>
        </w:rPr>
      </w:pPr>
      <w:r w:rsidRPr="00216B4E">
        <w:rPr>
          <w:rFonts w:ascii="Calibri" w:hAnsi="Calibri" w:cs="Calibri"/>
          <w:bCs/>
          <w:sz w:val="24"/>
          <w:szCs w:val="24"/>
        </w:rPr>
        <w:t xml:space="preserve">Jeugdspelers die uitkomen in de eerste of eredivisie senioren, mogen bij de AK met dispensatie deelnemen bij de senioren </w:t>
      </w:r>
      <w:r w:rsidR="00216B4E">
        <w:rPr>
          <w:rFonts w:ascii="Calibri" w:hAnsi="Calibri" w:cs="Calibri"/>
          <w:bCs/>
          <w:sz w:val="24"/>
          <w:szCs w:val="24"/>
        </w:rPr>
        <w:t xml:space="preserve">en krijgen vrijstelling voor </w:t>
      </w:r>
      <w:r w:rsidRPr="00216B4E">
        <w:rPr>
          <w:rFonts w:ascii="Calibri" w:hAnsi="Calibri" w:cs="Calibri"/>
          <w:bCs/>
          <w:sz w:val="24"/>
          <w:szCs w:val="24"/>
        </w:rPr>
        <w:t>de AK jeugd.</w:t>
      </w:r>
    </w:p>
    <w:p w14:paraId="1E868410" w14:textId="04B5FF2C" w:rsidR="00533AB6" w:rsidRDefault="002C3FA4" w:rsidP="00216B4E">
      <w:pPr>
        <w:pStyle w:val="Lijstalinea"/>
        <w:numPr>
          <w:ilvl w:val="0"/>
          <w:numId w:val="2"/>
        </w:numPr>
        <w:autoSpaceDE w:val="0"/>
        <w:autoSpaceDN w:val="0"/>
        <w:adjustRightInd w:val="0"/>
        <w:rPr>
          <w:rFonts w:ascii="Calibri" w:hAnsi="Calibri" w:cs="Calibri"/>
          <w:bCs/>
          <w:sz w:val="24"/>
          <w:szCs w:val="24"/>
        </w:rPr>
      </w:pPr>
      <w:r w:rsidRPr="00216B4E">
        <w:rPr>
          <w:rFonts w:ascii="Calibri" w:hAnsi="Calibri" w:cs="Calibri"/>
          <w:bCs/>
          <w:sz w:val="24"/>
          <w:szCs w:val="24"/>
        </w:rPr>
        <w:t>J</w:t>
      </w:r>
      <w:r w:rsidR="00533AB6" w:rsidRPr="00216B4E">
        <w:rPr>
          <w:rFonts w:ascii="Calibri" w:hAnsi="Calibri" w:cs="Calibri"/>
          <w:bCs/>
          <w:sz w:val="24"/>
          <w:szCs w:val="24"/>
        </w:rPr>
        <w:t xml:space="preserve">eugdspelers met een rating van </w:t>
      </w:r>
      <w:r w:rsidR="008C0C86" w:rsidRPr="00216B4E">
        <w:rPr>
          <w:rFonts w:ascii="Calibri" w:hAnsi="Calibri" w:cs="Calibri"/>
          <w:bCs/>
          <w:sz w:val="24"/>
          <w:szCs w:val="24"/>
        </w:rPr>
        <w:t>1200</w:t>
      </w:r>
      <w:r w:rsidR="00216B4E">
        <w:rPr>
          <w:rFonts w:ascii="Calibri" w:hAnsi="Calibri" w:cs="Calibri"/>
          <w:bCs/>
          <w:sz w:val="24"/>
          <w:szCs w:val="24"/>
        </w:rPr>
        <w:t xml:space="preserve"> en hoger</w:t>
      </w:r>
      <w:r w:rsidR="008C0C86" w:rsidRPr="00216B4E">
        <w:rPr>
          <w:rFonts w:ascii="Calibri" w:hAnsi="Calibri" w:cs="Calibri"/>
          <w:bCs/>
          <w:sz w:val="24"/>
          <w:szCs w:val="24"/>
        </w:rPr>
        <w:t xml:space="preserve">, mogen deelnemen aan de AK senioren, </w:t>
      </w:r>
      <w:r w:rsidR="00216B4E" w:rsidRPr="00216B4E">
        <w:rPr>
          <w:rFonts w:ascii="Calibri" w:hAnsi="Calibri" w:cs="Calibri"/>
          <w:bCs/>
          <w:sz w:val="24"/>
          <w:szCs w:val="24"/>
        </w:rPr>
        <w:t xml:space="preserve">op voorwaarde dat </w:t>
      </w:r>
      <w:r w:rsidR="008C0C86" w:rsidRPr="00216B4E">
        <w:rPr>
          <w:rFonts w:ascii="Calibri" w:hAnsi="Calibri" w:cs="Calibri"/>
          <w:bCs/>
          <w:sz w:val="24"/>
          <w:szCs w:val="24"/>
        </w:rPr>
        <w:t xml:space="preserve">zij ook aan de AK jeugd deelnemen. </w:t>
      </w:r>
      <w:r w:rsidR="00216B4E" w:rsidRPr="00216B4E">
        <w:rPr>
          <w:rFonts w:ascii="Calibri" w:hAnsi="Calibri" w:cs="Calibri"/>
          <w:bCs/>
          <w:sz w:val="24"/>
          <w:szCs w:val="24"/>
        </w:rPr>
        <w:t xml:space="preserve">Hun inschrijving voor de AK senioren wordt goedgekeurd, zodra de inschrijving voor de AK jeugd binnen is. </w:t>
      </w:r>
      <w:r w:rsidR="00533AB6" w:rsidRPr="00216B4E">
        <w:rPr>
          <w:rFonts w:ascii="Calibri" w:hAnsi="Calibri" w:cs="Calibri"/>
          <w:bCs/>
          <w:sz w:val="24"/>
          <w:szCs w:val="24"/>
        </w:rPr>
        <w:t xml:space="preserve"> </w:t>
      </w:r>
    </w:p>
    <w:p w14:paraId="550AF74D" w14:textId="32ABEBCA" w:rsidR="00216B4E" w:rsidRPr="00216B4E" w:rsidRDefault="00216B4E" w:rsidP="00216B4E">
      <w:pPr>
        <w:pStyle w:val="Lijstalinea"/>
        <w:numPr>
          <w:ilvl w:val="0"/>
          <w:numId w:val="2"/>
        </w:numPr>
        <w:autoSpaceDE w:val="0"/>
        <w:autoSpaceDN w:val="0"/>
        <w:adjustRightInd w:val="0"/>
        <w:rPr>
          <w:rFonts w:ascii="Calibri" w:hAnsi="Calibri" w:cs="Calibri"/>
          <w:bCs/>
          <w:sz w:val="24"/>
          <w:szCs w:val="24"/>
        </w:rPr>
      </w:pPr>
      <w:r>
        <w:rPr>
          <w:rFonts w:ascii="Calibri" w:hAnsi="Calibri" w:cs="Calibri"/>
          <w:bCs/>
          <w:sz w:val="24"/>
          <w:szCs w:val="24"/>
        </w:rPr>
        <w:t xml:space="preserve">Jeugdleden geboren in 2003 en 2004 mogen </w:t>
      </w:r>
      <w:r w:rsidR="005960A7">
        <w:rPr>
          <w:rFonts w:ascii="Calibri" w:hAnsi="Calibri" w:cs="Calibri"/>
          <w:bCs/>
          <w:sz w:val="24"/>
          <w:szCs w:val="24"/>
        </w:rPr>
        <w:t xml:space="preserve">zich inschrijven voor </w:t>
      </w:r>
      <w:r w:rsidRPr="00216B4E">
        <w:rPr>
          <w:rFonts w:ascii="Calibri" w:hAnsi="Calibri" w:cs="Calibri"/>
          <w:bCs/>
          <w:sz w:val="24"/>
          <w:szCs w:val="24"/>
        </w:rPr>
        <w:t>de AK senioren, op voorwaarde dat zij ook aan de AK jeugd deelnemen.</w:t>
      </w:r>
      <w:r w:rsidR="005960A7">
        <w:rPr>
          <w:rFonts w:ascii="Calibri" w:hAnsi="Calibri" w:cs="Calibri"/>
          <w:bCs/>
          <w:sz w:val="24"/>
          <w:szCs w:val="24"/>
        </w:rPr>
        <w:t xml:space="preserve"> Dit geldt ook voor spelers, geboren in 2003 en 2004, met een rating lager dan 1200. </w:t>
      </w:r>
    </w:p>
    <w:p w14:paraId="3701DBA9" w14:textId="35D8EA8A" w:rsidR="00470DA3" w:rsidRPr="00CE0C02" w:rsidRDefault="00470DA3" w:rsidP="00CE0C02">
      <w:pPr>
        <w:pStyle w:val="Lijstalinea"/>
        <w:numPr>
          <w:ilvl w:val="0"/>
          <w:numId w:val="2"/>
        </w:numPr>
        <w:autoSpaceDE w:val="0"/>
        <w:autoSpaceDN w:val="0"/>
        <w:adjustRightInd w:val="0"/>
        <w:rPr>
          <w:rFonts w:ascii="Calibri" w:hAnsi="Calibri" w:cs="Calibri"/>
          <w:sz w:val="24"/>
          <w:szCs w:val="24"/>
        </w:rPr>
      </w:pPr>
      <w:r w:rsidRPr="00CE0C02">
        <w:rPr>
          <w:rFonts w:ascii="Calibri" w:hAnsi="Calibri" w:cs="Calibri"/>
          <w:sz w:val="24"/>
          <w:szCs w:val="24"/>
        </w:rPr>
        <w:t xml:space="preserve">Eerstejaars senioren (geboren in </w:t>
      </w:r>
      <w:r w:rsidR="00A1351C" w:rsidRPr="00CE0C02">
        <w:rPr>
          <w:rFonts w:ascii="Calibri" w:hAnsi="Calibri" w:cs="Calibri"/>
          <w:sz w:val="24"/>
          <w:szCs w:val="24"/>
        </w:rPr>
        <w:t>200</w:t>
      </w:r>
      <w:r w:rsidR="006D2651" w:rsidRPr="00CE0C02">
        <w:rPr>
          <w:rFonts w:ascii="Calibri" w:hAnsi="Calibri" w:cs="Calibri"/>
          <w:sz w:val="24"/>
          <w:szCs w:val="24"/>
        </w:rPr>
        <w:t>2</w:t>
      </w:r>
      <w:r w:rsidRPr="00CE0C02">
        <w:rPr>
          <w:rFonts w:ascii="Calibri" w:hAnsi="Calibri" w:cs="Calibri"/>
          <w:sz w:val="24"/>
          <w:szCs w:val="24"/>
        </w:rPr>
        <w:t>), die met dispensatie aan de jeugdcompetitie deelnemen, moeten voor dit toernooi bij de senioren inschrijven.</w:t>
      </w:r>
    </w:p>
    <w:p w14:paraId="5D54AC0C" w14:textId="77777777" w:rsidR="00470DA3" w:rsidRPr="00A62906" w:rsidRDefault="00470DA3" w:rsidP="00470DA3">
      <w:pPr>
        <w:autoSpaceDE w:val="0"/>
        <w:autoSpaceDN w:val="0"/>
        <w:adjustRightInd w:val="0"/>
        <w:rPr>
          <w:rFonts w:ascii="Calibri" w:hAnsi="Calibri" w:cs="Calibri"/>
          <w:color w:val="FF0000"/>
          <w:sz w:val="24"/>
          <w:szCs w:val="24"/>
        </w:rPr>
      </w:pPr>
    </w:p>
    <w:p w14:paraId="14593768" w14:textId="7A9A3587" w:rsidR="00EB499B" w:rsidRPr="00A62906" w:rsidRDefault="00313625" w:rsidP="00313625">
      <w:pPr>
        <w:autoSpaceDE w:val="0"/>
        <w:autoSpaceDN w:val="0"/>
        <w:adjustRightInd w:val="0"/>
        <w:rPr>
          <w:rFonts w:ascii="Calibri" w:hAnsi="Calibri" w:cs="Calibri"/>
          <w:b/>
          <w:sz w:val="24"/>
          <w:szCs w:val="24"/>
          <w:u w:val="single"/>
        </w:rPr>
      </w:pPr>
      <w:r w:rsidRPr="00A62906">
        <w:rPr>
          <w:rFonts w:ascii="Calibri" w:hAnsi="Calibri" w:cs="Calibri"/>
          <w:b/>
          <w:sz w:val="24"/>
          <w:szCs w:val="24"/>
          <w:u w:val="single"/>
        </w:rPr>
        <w:t>Klasse</w:t>
      </w:r>
      <w:r w:rsidR="006D2651" w:rsidRPr="00A62906">
        <w:rPr>
          <w:rFonts w:ascii="Calibri" w:hAnsi="Calibri" w:cs="Calibri"/>
          <w:b/>
          <w:sz w:val="24"/>
          <w:szCs w:val="24"/>
          <w:u w:val="single"/>
        </w:rPr>
        <w:t>-indeling</w:t>
      </w:r>
      <w:r w:rsidRPr="00A62906">
        <w:rPr>
          <w:rFonts w:ascii="Calibri" w:hAnsi="Calibri" w:cs="Calibri"/>
          <w:b/>
          <w:sz w:val="24"/>
          <w:szCs w:val="24"/>
          <w:u w:val="single"/>
        </w:rPr>
        <w:t xml:space="preserve"> </w:t>
      </w:r>
    </w:p>
    <w:p w14:paraId="3DAF4B9A" w14:textId="57196527" w:rsidR="00075207" w:rsidRPr="00CE0C02" w:rsidRDefault="00CF1318" w:rsidP="00CE0C02">
      <w:pPr>
        <w:pStyle w:val="Lijstalinea"/>
        <w:numPr>
          <w:ilvl w:val="0"/>
          <w:numId w:val="2"/>
        </w:numPr>
        <w:autoSpaceDE w:val="0"/>
        <w:autoSpaceDN w:val="0"/>
        <w:adjustRightInd w:val="0"/>
        <w:rPr>
          <w:rFonts w:ascii="Calibri" w:hAnsi="Calibri" w:cs="Calibri"/>
          <w:sz w:val="24"/>
          <w:szCs w:val="24"/>
        </w:rPr>
      </w:pPr>
      <w:r w:rsidRPr="00CE0C02">
        <w:rPr>
          <w:rFonts w:ascii="Calibri" w:hAnsi="Calibri" w:cs="Calibri"/>
          <w:sz w:val="24"/>
          <w:szCs w:val="24"/>
        </w:rPr>
        <w:t xml:space="preserve">Elke </w:t>
      </w:r>
      <w:r w:rsidR="00470DA3" w:rsidRPr="00CE0C02">
        <w:rPr>
          <w:rFonts w:ascii="Calibri" w:hAnsi="Calibri" w:cs="Calibri"/>
          <w:sz w:val="24"/>
          <w:szCs w:val="24"/>
        </w:rPr>
        <w:t xml:space="preserve">deelnemer </w:t>
      </w:r>
      <w:r w:rsidRPr="00CE0C02">
        <w:rPr>
          <w:rFonts w:ascii="Calibri" w:hAnsi="Calibri" w:cs="Calibri"/>
          <w:sz w:val="24"/>
          <w:szCs w:val="24"/>
        </w:rPr>
        <w:t xml:space="preserve">wordt </w:t>
      </w:r>
      <w:r w:rsidR="00470DA3" w:rsidRPr="00CE0C02">
        <w:rPr>
          <w:rFonts w:ascii="Calibri" w:hAnsi="Calibri" w:cs="Calibri"/>
          <w:sz w:val="24"/>
          <w:szCs w:val="24"/>
        </w:rPr>
        <w:t xml:space="preserve">ingedeeld in </w:t>
      </w:r>
      <w:r w:rsidR="00896817" w:rsidRPr="00CE0C02">
        <w:rPr>
          <w:rFonts w:ascii="Calibri" w:hAnsi="Calibri" w:cs="Calibri"/>
          <w:sz w:val="24"/>
          <w:szCs w:val="24"/>
        </w:rPr>
        <w:t>éé</w:t>
      </w:r>
      <w:r w:rsidR="00470DA3" w:rsidRPr="00CE0C02">
        <w:rPr>
          <w:rFonts w:ascii="Calibri" w:hAnsi="Calibri" w:cs="Calibri"/>
          <w:sz w:val="24"/>
          <w:szCs w:val="24"/>
        </w:rPr>
        <w:t>n</w:t>
      </w:r>
      <w:r w:rsidR="00896817" w:rsidRPr="00CE0C02">
        <w:rPr>
          <w:rFonts w:ascii="Calibri" w:hAnsi="Calibri" w:cs="Calibri"/>
          <w:sz w:val="24"/>
          <w:szCs w:val="24"/>
        </w:rPr>
        <w:t xml:space="preserve"> en</w:t>
      </w:r>
      <w:r w:rsidR="00470DA3" w:rsidRPr="00CE0C02">
        <w:rPr>
          <w:rFonts w:ascii="Calibri" w:hAnsi="Calibri" w:cs="Calibri"/>
          <w:sz w:val="24"/>
          <w:szCs w:val="24"/>
        </w:rPr>
        <w:t>kelspelklasse</w:t>
      </w:r>
      <w:r w:rsidR="00075207" w:rsidRPr="00CE0C02">
        <w:rPr>
          <w:rFonts w:ascii="Calibri" w:hAnsi="Calibri" w:cs="Calibri"/>
          <w:sz w:val="24"/>
          <w:szCs w:val="24"/>
        </w:rPr>
        <w:t xml:space="preserve"> (</w:t>
      </w:r>
      <w:r w:rsidR="00896817" w:rsidRPr="00CE0C02">
        <w:rPr>
          <w:rFonts w:ascii="Calibri" w:hAnsi="Calibri" w:cs="Calibri"/>
          <w:sz w:val="24"/>
          <w:szCs w:val="24"/>
        </w:rPr>
        <w:t xml:space="preserve">indeling naar </w:t>
      </w:r>
      <w:r w:rsidR="00075207" w:rsidRPr="00CE0C02">
        <w:rPr>
          <w:rFonts w:ascii="Calibri" w:hAnsi="Calibri" w:cs="Calibri"/>
          <w:sz w:val="24"/>
          <w:szCs w:val="24"/>
        </w:rPr>
        <w:t xml:space="preserve">sterkte) </w:t>
      </w:r>
      <w:r w:rsidRPr="00CE0C02">
        <w:rPr>
          <w:rFonts w:ascii="Calibri" w:hAnsi="Calibri" w:cs="Calibri"/>
          <w:sz w:val="24"/>
          <w:szCs w:val="24"/>
        </w:rPr>
        <w:t>en één dubbelspelklasse (indeling naar sterkte)</w:t>
      </w:r>
      <w:r w:rsidR="00075207" w:rsidRPr="00CE0C02">
        <w:rPr>
          <w:rFonts w:ascii="Calibri" w:hAnsi="Calibri" w:cs="Calibri"/>
          <w:sz w:val="24"/>
          <w:szCs w:val="24"/>
        </w:rPr>
        <w:t xml:space="preserve">. </w:t>
      </w:r>
    </w:p>
    <w:p w14:paraId="180867FB" w14:textId="77777777" w:rsidR="00470DA3" w:rsidRPr="00A62906" w:rsidRDefault="00470DA3" w:rsidP="00470DA3">
      <w:pPr>
        <w:autoSpaceDE w:val="0"/>
        <w:autoSpaceDN w:val="0"/>
        <w:adjustRightInd w:val="0"/>
        <w:rPr>
          <w:rFonts w:ascii="Calibri" w:hAnsi="Calibri" w:cs="Calibri"/>
          <w:sz w:val="24"/>
          <w:szCs w:val="24"/>
        </w:rPr>
      </w:pPr>
    </w:p>
    <w:p w14:paraId="1589D4C3" w14:textId="7339C14D" w:rsidR="00154570" w:rsidRPr="00A62906" w:rsidRDefault="00313625" w:rsidP="00EB499B">
      <w:pPr>
        <w:autoSpaceDE w:val="0"/>
        <w:autoSpaceDN w:val="0"/>
        <w:adjustRightInd w:val="0"/>
        <w:rPr>
          <w:rFonts w:ascii="Calibri" w:hAnsi="Calibri" w:cs="Calibri"/>
          <w:i/>
          <w:sz w:val="24"/>
          <w:szCs w:val="24"/>
        </w:rPr>
      </w:pPr>
      <w:r w:rsidRPr="00A62906">
        <w:rPr>
          <w:rFonts w:ascii="Calibri" w:hAnsi="Calibri" w:cs="Calibri"/>
          <w:b/>
          <w:bCs/>
          <w:i/>
          <w:sz w:val="24"/>
          <w:szCs w:val="24"/>
        </w:rPr>
        <w:t xml:space="preserve">Enkelspel: </w:t>
      </w:r>
      <w:r w:rsidRPr="00A62906">
        <w:rPr>
          <w:rFonts w:ascii="Calibri" w:hAnsi="Calibri" w:cs="Calibri"/>
          <w:b/>
          <w:i/>
          <w:sz w:val="24"/>
          <w:szCs w:val="24"/>
        </w:rPr>
        <w:t xml:space="preserve">Indeling naar sterkte. </w:t>
      </w:r>
    </w:p>
    <w:p w14:paraId="3F3D7A1B" w14:textId="5707FF12" w:rsidR="0042595D" w:rsidRPr="00CE0C02" w:rsidRDefault="0042595D" w:rsidP="00313625">
      <w:pPr>
        <w:pStyle w:val="Lijstalinea"/>
        <w:numPr>
          <w:ilvl w:val="0"/>
          <w:numId w:val="2"/>
        </w:numPr>
        <w:autoSpaceDE w:val="0"/>
        <w:autoSpaceDN w:val="0"/>
        <w:adjustRightInd w:val="0"/>
        <w:rPr>
          <w:rFonts w:ascii="Calibri" w:hAnsi="Calibri" w:cs="Calibri"/>
          <w:sz w:val="24"/>
          <w:szCs w:val="24"/>
        </w:rPr>
      </w:pPr>
      <w:r w:rsidRPr="00CE0C02">
        <w:rPr>
          <w:rFonts w:ascii="Calibri" w:hAnsi="Calibri" w:cs="Calibri"/>
          <w:sz w:val="24"/>
          <w:szCs w:val="24"/>
        </w:rPr>
        <w:t xml:space="preserve">De spelers worden, afhankelijk van hun rating, ingedeeld in sterkte-klassen. </w:t>
      </w:r>
      <w:r w:rsidR="00313625" w:rsidRPr="00CE0C02">
        <w:rPr>
          <w:rFonts w:ascii="Calibri" w:hAnsi="Calibri" w:cs="Calibri"/>
          <w:sz w:val="24"/>
          <w:szCs w:val="24"/>
        </w:rPr>
        <w:t>De winnaar van de hoogste klasse</w:t>
      </w:r>
      <w:r w:rsidR="00B75295" w:rsidRPr="00CE0C02">
        <w:rPr>
          <w:rFonts w:ascii="Calibri" w:hAnsi="Calibri" w:cs="Calibri"/>
          <w:sz w:val="24"/>
          <w:szCs w:val="24"/>
        </w:rPr>
        <w:t xml:space="preserve"> </w:t>
      </w:r>
      <w:r w:rsidR="00313625" w:rsidRPr="00CE0C02">
        <w:rPr>
          <w:rFonts w:ascii="Calibri" w:hAnsi="Calibri" w:cs="Calibri"/>
          <w:sz w:val="24"/>
          <w:szCs w:val="24"/>
        </w:rPr>
        <w:t xml:space="preserve">is de nieuwe </w:t>
      </w:r>
      <w:r w:rsidR="00297C73" w:rsidRPr="00CE0C02">
        <w:rPr>
          <w:rFonts w:ascii="Calibri" w:hAnsi="Calibri" w:cs="Calibri"/>
          <w:sz w:val="24"/>
          <w:szCs w:val="24"/>
        </w:rPr>
        <w:t>A</w:t>
      </w:r>
      <w:r w:rsidR="00313625" w:rsidRPr="00CE0C02">
        <w:rPr>
          <w:rFonts w:ascii="Calibri" w:hAnsi="Calibri" w:cs="Calibri"/>
          <w:sz w:val="24"/>
          <w:szCs w:val="24"/>
        </w:rPr>
        <w:t>fdelingskampioen</w:t>
      </w:r>
      <w:r w:rsidR="0092159A" w:rsidRPr="00CE0C02">
        <w:rPr>
          <w:rFonts w:ascii="Calibri" w:hAnsi="Calibri" w:cs="Calibri"/>
          <w:sz w:val="24"/>
          <w:szCs w:val="24"/>
        </w:rPr>
        <w:t xml:space="preserve"> jeugd</w:t>
      </w:r>
      <w:r w:rsidR="00313625" w:rsidRPr="00CE0C02">
        <w:rPr>
          <w:rFonts w:ascii="Calibri" w:hAnsi="Calibri" w:cs="Calibri"/>
          <w:sz w:val="24"/>
          <w:szCs w:val="24"/>
        </w:rPr>
        <w:t>.</w:t>
      </w:r>
      <w:r w:rsidR="00560DBC" w:rsidRPr="00CE0C02">
        <w:rPr>
          <w:rFonts w:ascii="Calibri" w:hAnsi="Calibri" w:cs="Calibri"/>
          <w:sz w:val="24"/>
          <w:szCs w:val="24"/>
        </w:rPr>
        <w:t xml:space="preserve"> </w:t>
      </w:r>
    </w:p>
    <w:p w14:paraId="63B408BE" w14:textId="719B4DDE" w:rsidR="0062740D" w:rsidRPr="00CE0C02" w:rsidRDefault="0042595D" w:rsidP="00CE0C02">
      <w:pPr>
        <w:pStyle w:val="Lijstalinea"/>
        <w:numPr>
          <w:ilvl w:val="0"/>
          <w:numId w:val="2"/>
        </w:numPr>
        <w:autoSpaceDE w:val="0"/>
        <w:autoSpaceDN w:val="0"/>
        <w:adjustRightInd w:val="0"/>
        <w:rPr>
          <w:rFonts w:ascii="Calibri" w:hAnsi="Calibri" w:cs="Calibri"/>
          <w:sz w:val="24"/>
          <w:szCs w:val="24"/>
        </w:rPr>
      </w:pPr>
      <w:r w:rsidRPr="00CE0C02">
        <w:rPr>
          <w:rFonts w:ascii="Calibri" w:hAnsi="Calibri" w:cs="Calibri"/>
          <w:b/>
          <w:bCs/>
          <w:sz w:val="24"/>
          <w:szCs w:val="24"/>
        </w:rPr>
        <w:t>Attentie:</w:t>
      </w:r>
      <w:r w:rsidRPr="00CE0C02">
        <w:rPr>
          <w:rFonts w:ascii="Calibri" w:hAnsi="Calibri" w:cs="Calibri"/>
          <w:sz w:val="24"/>
          <w:szCs w:val="24"/>
        </w:rPr>
        <w:t xml:space="preserve"> </w:t>
      </w:r>
      <w:r w:rsidR="00560DBC" w:rsidRPr="00CE0C02">
        <w:rPr>
          <w:rFonts w:ascii="Calibri" w:hAnsi="Calibri" w:cs="Calibri"/>
          <w:sz w:val="24"/>
          <w:szCs w:val="24"/>
        </w:rPr>
        <w:t xml:space="preserve">Meisjes worden in het </w:t>
      </w:r>
      <w:r w:rsidR="00EB499B" w:rsidRPr="00CE0C02">
        <w:rPr>
          <w:rFonts w:ascii="Calibri" w:hAnsi="Calibri" w:cs="Calibri"/>
          <w:sz w:val="24"/>
          <w:szCs w:val="24"/>
        </w:rPr>
        <w:t xml:space="preserve">enkelspel </w:t>
      </w:r>
      <w:r w:rsidR="00297C73" w:rsidRPr="00CE0C02">
        <w:rPr>
          <w:rFonts w:ascii="Calibri" w:hAnsi="Calibri" w:cs="Calibri"/>
          <w:sz w:val="24"/>
          <w:szCs w:val="24"/>
        </w:rPr>
        <w:t xml:space="preserve">op basis van sterkte </w:t>
      </w:r>
      <w:r w:rsidR="00EB499B" w:rsidRPr="00CE0C02">
        <w:rPr>
          <w:rFonts w:ascii="Calibri" w:hAnsi="Calibri" w:cs="Calibri"/>
          <w:sz w:val="24"/>
          <w:szCs w:val="24"/>
        </w:rPr>
        <w:t>bij de</w:t>
      </w:r>
      <w:r w:rsidR="00B75295" w:rsidRPr="00CE0C02">
        <w:rPr>
          <w:rFonts w:ascii="Calibri" w:hAnsi="Calibri" w:cs="Calibri"/>
          <w:sz w:val="24"/>
          <w:szCs w:val="24"/>
        </w:rPr>
        <w:t xml:space="preserve"> </w:t>
      </w:r>
      <w:r w:rsidR="00EB499B" w:rsidRPr="00CE0C02">
        <w:rPr>
          <w:rFonts w:ascii="Calibri" w:hAnsi="Calibri" w:cs="Calibri"/>
          <w:sz w:val="24"/>
          <w:szCs w:val="24"/>
        </w:rPr>
        <w:t xml:space="preserve">jongens ingedeeld. </w:t>
      </w:r>
    </w:p>
    <w:p w14:paraId="3325F5AE" w14:textId="27C82BED" w:rsidR="00493E4A" w:rsidRPr="00A62906" w:rsidRDefault="00493E4A" w:rsidP="00493E4A">
      <w:pPr>
        <w:autoSpaceDE w:val="0"/>
        <w:autoSpaceDN w:val="0"/>
        <w:adjustRightInd w:val="0"/>
        <w:rPr>
          <w:rFonts w:ascii="Calibri" w:hAnsi="Calibri" w:cs="Calibri"/>
          <w:sz w:val="24"/>
          <w:szCs w:val="24"/>
        </w:rPr>
      </w:pPr>
      <w:r w:rsidRPr="00A62906">
        <w:rPr>
          <w:rFonts w:ascii="Calibri" w:hAnsi="Calibri" w:cs="Calibri"/>
          <w:sz w:val="24"/>
          <w:szCs w:val="24"/>
        </w:rPr>
        <w:t xml:space="preserve"> </w:t>
      </w:r>
    </w:p>
    <w:p w14:paraId="3B8B2A88" w14:textId="4350BA91" w:rsidR="00154570" w:rsidRPr="005F6FD7" w:rsidRDefault="003868E5" w:rsidP="00313625">
      <w:pPr>
        <w:autoSpaceDE w:val="0"/>
        <w:autoSpaceDN w:val="0"/>
        <w:adjustRightInd w:val="0"/>
        <w:rPr>
          <w:rFonts w:ascii="Calibri" w:hAnsi="Calibri" w:cs="Calibri"/>
          <w:b/>
          <w:i/>
          <w:sz w:val="24"/>
          <w:szCs w:val="24"/>
        </w:rPr>
      </w:pPr>
      <w:r w:rsidRPr="005F6FD7">
        <w:rPr>
          <w:rFonts w:ascii="Calibri" w:hAnsi="Calibri" w:cs="Calibri"/>
          <w:b/>
          <w:bCs/>
          <w:i/>
          <w:sz w:val="24"/>
          <w:szCs w:val="24"/>
        </w:rPr>
        <w:t>Dubbelspel</w:t>
      </w:r>
      <w:r w:rsidR="00297C73">
        <w:rPr>
          <w:rFonts w:ascii="Calibri" w:hAnsi="Calibri" w:cs="Calibri"/>
          <w:b/>
          <w:bCs/>
          <w:i/>
          <w:sz w:val="24"/>
          <w:szCs w:val="24"/>
        </w:rPr>
        <w:t xml:space="preserve">: </w:t>
      </w:r>
      <w:r w:rsidRPr="005F6FD7">
        <w:rPr>
          <w:rFonts w:ascii="Calibri" w:hAnsi="Calibri" w:cs="Calibri"/>
          <w:b/>
          <w:bCs/>
          <w:i/>
          <w:sz w:val="24"/>
          <w:szCs w:val="24"/>
        </w:rPr>
        <w:t>I</w:t>
      </w:r>
      <w:r w:rsidR="00313625" w:rsidRPr="005F6FD7">
        <w:rPr>
          <w:rFonts w:ascii="Calibri" w:hAnsi="Calibri" w:cs="Calibri"/>
          <w:b/>
          <w:i/>
          <w:sz w:val="24"/>
          <w:szCs w:val="24"/>
        </w:rPr>
        <w:t>ndeling naar sterkte</w:t>
      </w:r>
      <w:r w:rsidR="00154570" w:rsidRPr="005F6FD7">
        <w:rPr>
          <w:rFonts w:ascii="Calibri" w:hAnsi="Calibri" w:cs="Calibri"/>
          <w:b/>
          <w:i/>
          <w:sz w:val="24"/>
          <w:szCs w:val="24"/>
        </w:rPr>
        <w:t>.</w:t>
      </w:r>
    </w:p>
    <w:p w14:paraId="64EB8915" w14:textId="30F965A6" w:rsidR="00313625" w:rsidRPr="00CE0C02" w:rsidRDefault="00154570" w:rsidP="00CE0C02">
      <w:pPr>
        <w:pStyle w:val="Lijstalinea"/>
        <w:numPr>
          <w:ilvl w:val="0"/>
          <w:numId w:val="2"/>
        </w:numPr>
        <w:autoSpaceDE w:val="0"/>
        <w:autoSpaceDN w:val="0"/>
        <w:adjustRightInd w:val="0"/>
        <w:rPr>
          <w:rFonts w:ascii="Calibri" w:hAnsi="Calibri" w:cs="Calibri"/>
          <w:sz w:val="24"/>
          <w:szCs w:val="24"/>
        </w:rPr>
      </w:pPr>
      <w:r w:rsidRPr="00CE0C02">
        <w:rPr>
          <w:rFonts w:ascii="Calibri" w:hAnsi="Calibri" w:cs="Calibri"/>
          <w:sz w:val="24"/>
          <w:szCs w:val="24"/>
        </w:rPr>
        <w:t xml:space="preserve">De indeling </w:t>
      </w:r>
      <w:r w:rsidR="004E3434" w:rsidRPr="00CE0C02">
        <w:rPr>
          <w:rFonts w:ascii="Calibri" w:hAnsi="Calibri" w:cs="Calibri"/>
          <w:sz w:val="24"/>
          <w:szCs w:val="24"/>
        </w:rPr>
        <w:t xml:space="preserve">in klassen </w:t>
      </w:r>
      <w:r w:rsidRPr="00CE0C02">
        <w:rPr>
          <w:rFonts w:ascii="Calibri" w:hAnsi="Calibri" w:cs="Calibri"/>
          <w:sz w:val="24"/>
          <w:szCs w:val="24"/>
        </w:rPr>
        <w:t>wordt gemaakt</w:t>
      </w:r>
      <w:r w:rsidRPr="00CE0C02">
        <w:rPr>
          <w:rFonts w:ascii="Calibri" w:hAnsi="Calibri" w:cs="Calibri"/>
          <w:b/>
          <w:sz w:val="24"/>
          <w:szCs w:val="24"/>
        </w:rPr>
        <w:t xml:space="preserve"> </w:t>
      </w:r>
      <w:r w:rsidR="00FD186B" w:rsidRPr="00CE0C02">
        <w:rPr>
          <w:rFonts w:ascii="Calibri" w:hAnsi="Calibri" w:cs="Calibri"/>
          <w:sz w:val="24"/>
          <w:szCs w:val="24"/>
        </w:rPr>
        <w:t>op basis van de gemiddelde rating van beide spelers</w:t>
      </w:r>
      <w:r w:rsidR="00313625" w:rsidRPr="00CE0C02">
        <w:rPr>
          <w:rFonts w:ascii="Calibri" w:hAnsi="Calibri" w:cs="Calibri"/>
          <w:sz w:val="24"/>
          <w:szCs w:val="24"/>
        </w:rPr>
        <w:t>.</w:t>
      </w:r>
    </w:p>
    <w:p w14:paraId="0B2CFA74" w14:textId="3F4B3B4B" w:rsidR="00297C73" w:rsidRPr="00B22630" w:rsidRDefault="00297C73" w:rsidP="00B22630">
      <w:pPr>
        <w:pStyle w:val="Lijstalinea"/>
        <w:numPr>
          <w:ilvl w:val="0"/>
          <w:numId w:val="2"/>
        </w:numPr>
        <w:autoSpaceDE w:val="0"/>
        <w:autoSpaceDN w:val="0"/>
        <w:adjustRightInd w:val="0"/>
        <w:rPr>
          <w:rFonts w:ascii="Calibri" w:hAnsi="Calibri" w:cs="Calibri"/>
          <w:sz w:val="24"/>
          <w:szCs w:val="24"/>
        </w:rPr>
      </w:pPr>
      <w:r w:rsidRPr="00B22630">
        <w:rPr>
          <w:rFonts w:ascii="Calibri" w:hAnsi="Calibri" w:cs="Calibri"/>
          <w:sz w:val="24"/>
          <w:szCs w:val="24"/>
        </w:rPr>
        <w:t xml:space="preserve">Als een speler niet in het dubbelspel wil uitkomen, dient dit expliciet aangegeven te worden op het inschrijfformulier met de tekst ’geen dubbel’. Indien men op het inschrijfformulier in de kolom ‘naam dubbelpartner’ niets invult of de aanduiding: ‘Gevraagd’, dan wordt er een dubbelpartner gezocht door de toernooileiding. </w:t>
      </w:r>
    </w:p>
    <w:p w14:paraId="21DBDFFF" w14:textId="77777777" w:rsidR="00297C73" w:rsidRPr="005F6FD7" w:rsidRDefault="00297C73" w:rsidP="00313625">
      <w:pPr>
        <w:autoSpaceDE w:val="0"/>
        <w:autoSpaceDN w:val="0"/>
        <w:adjustRightInd w:val="0"/>
        <w:rPr>
          <w:rFonts w:ascii="Calibri" w:hAnsi="Calibri" w:cs="Calibri"/>
          <w:sz w:val="24"/>
          <w:szCs w:val="24"/>
        </w:rPr>
      </w:pPr>
    </w:p>
    <w:p w14:paraId="2A1B7C83" w14:textId="77777777" w:rsidR="00566F5D" w:rsidRPr="002131C5" w:rsidRDefault="00566F5D" w:rsidP="00566F5D">
      <w:pPr>
        <w:autoSpaceDE w:val="0"/>
        <w:autoSpaceDN w:val="0"/>
        <w:adjustRightInd w:val="0"/>
        <w:rPr>
          <w:rFonts w:ascii="Calibri" w:hAnsi="Calibri" w:cs="Calibri"/>
          <w:b/>
          <w:sz w:val="24"/>
          <w:szCs w:val="24"/>
          <w:u w:val="single"/>
        </w:rPr>
      </w:pPr>
      <w:r w:rsidRPr="002131C5">
        <w:rPr>
          <w:rFonts w:ascii="Calibri" w:hAnsi="Calibri" w:cs="Calibri"/>
          <w:b/>
          <w:sz w:val="24"/>
          <w:szCs w:val="24"/>
          <w:u w:val="single"/>
        </w:rPr>
        <w:t xml:space="preserve">Speelwijze </w:t>
      </w:r>
    </w:p>
    <w:p w14:paraId="7B848002" w14:textId="2F59BA17" w:rsidR="00566F5D" w:rsidRPr="00B955AC" w:rsidRDefault="00566F5D" w:rsidP="00B955AC">
      <w:pPr>
        <w:pStyle w:val="Lijstalinea"/>
        <w:numPr>
          <w:ilvl w:val="0"/>
          <w:numId w:val="2"/>
        </w:numPr>
        <w:autoSpaceDE w:val="0"/>
        <w:autoSpaceDN w:val="0"/>
        <w:adjustRightInd w:val="0"/>
        <w:rPr>
          <w:rFonts w:ascii="Calibri" w:hAnsi="Calibri" w:cs="Calibri"/>
          <w:sz w:val="24"/>
          <w:szCs w:val="24"/>
        </w:rPr>
      </w:pPr>
      <w:r w:rsidRPr="00B955AC">
        <w:rPr>
          <w:rFonts w:ascii="Calibri" w:hAnsi="Calibri" w:cs="Calibri"/>
          <w:sz w:val="24"/>
          <w:szCs w:val="24"/>
        </w:rPr>
        <w:t>Volgens NTTB-reglement. Alle wedstrijden best of five met games tot 11 punten.</w:t>
      </w:r>
    </w:p>
    <w:p w14:paraId="252FC570" w14:textId="2EFDB446" w:rsidR="00566F5D" w:rsidRPr="00B955AC" w:rsidRDefault="00566F5D" w:rsidP="00B955AC">
      <w:pPr>
        <w:pStyle w:val="Lijstalinea"/>
        <w:numPr>
          <w:ilvl w:val="0"/>
          <w:numId w:val="2"/>
        </w:numPr>
        <w:autoSpaceDE w:val="0"/>
        <w:autoSpaceDN w:val="0"/>
        <w:adjustRightInd w:val="0"/>
        <w:rPr>
          <w:rStyle w:val="Nadruk"/>
          <w:rFonts w:ascii="Calibri" w:hAnsi="Calibri" w:cs="Calibri"/>
          <w:i w:val="0"/>
          <w:sz w:val="24"/>
          <w:szCs w:val="24"/>
        </w:rPr>
      </w:pPr>
      <w:r w:rsidRPr="00B955AC">
        <w:rPr>
          <w:rStyle w:val="Nadruk"/>
          <w:rFonts w:ascii="Calibri" w:hAnsi="Calibri" w:cs="Calibri"/>
          <w:i w:val="0"/>
          <w:sz w:val="24"/>
          <w:szCs w:val="24"/>
        </w:rPr>
        <w:t xml:space="preserve">In het enkelspel worden meerkampen gespeeld en daarna afvalsysteem. In het dubbelspel wordt gespeeld in poules van 3 of 4.  </w:t>
      </w:r>
    </w:p>
    <w:p w14:paraId="34B62524" w14:textId="540A1B4A" w:rsidR="00566F5D" w:rsidRPr="00B955AC" w:rsidRDefault="00566F5D" w:rsidP="00B955AC">
      <w:pPr>
        <w:pStyle w:val="Lijstalinea"/>
        <w:numPr>
          <w:ilvl w:val="0"/>
          <w:numId w:val="2"/>
        </w:numPr>
        <w:autoSpaceDE w:val="0"/>
        <w:autoSpaceDN w:val="0"/>
        <w:adjustRightInd w:val="0"/>
        <w:rPr>
          <w:rFonts w:ascii="Calibri" w:hAnsi="Calibri" w:cs="Calibri"/>
          <w:sz w:val="24"/>
          <w:szCs w:val="24"/>
        </w:rPr>
      </w:pPr>
      <w:r w:rsidRPr="00B955AC">
        <w:rPr>
          <w:rFonts w:ascii="Calibri" w:hAnsi="Calibri" w:cs="Calibri"/>
          <w:sz w:val="24"/>
          <w:szCs w:val="24"/>
        </w:rPr>
        <w:t xml:space="preserve">Bij gelijk eindigen geldt de meerkampregel. </w:t>
      </w:r>
    </w:p>
    <w:p w14:paraId="0DAC0D76" w14:textId="77777777" w:rsidR="00566F5D" w:rsidRDefault="00566F5D" w:rsidP="008D0A20">
      <w:pPr>
        <w:autoSpaceDE w:val="0"/>
        <w:autoSpaceDN w:val="0"/>
        <w:adjustRightInd w:val="0"/>
        <w:rPr>
          <w:rFonts w:ascii="Calibri" w:hAnsi="Calibri" w:cs="Calibri"/>
          <w:b/>
          <w:sz w:val="24"/>
          <w:szCs w:val="24"/>
          <w:u w:val="single"/>
        </w:rPr>
      </w:pPr>
    </w:p>
    <w:p w14:paraId="008E6422" w14:textId="342F17AD" w:rsidR="008D0A20" w:rsidRPr="009C5D37" w:rsidRDefault="008D0A20" w:rsidP="008D0A20">
      <w:pPr>
        <w:autoSpaceDE w:val="0"/>
        <w:autoSpaceDN w:val="0"/>
        <w:adjustRightInd w:val="0"/>
        <w:rPr>
          <w:rFonts w:ascii="Calibri" w:hAnsi="Calibri" w:cs="Calibri"/>
          <w:b/>
          <w:sz w:val="24"/>
          <w:szCs w:val="24"/>
          <w:u w:val="single"/>
        </w:rPr>
      </w:pPr>
      <w:r w:rsidRPr="009C5D37">
        <w:rPr>
          <w:rFonts w:ascii="Calibri" w:hAnsi="Calibri" w:cs="Calibri"/>
          <w:b/>
          <w:sz w:val="24"/>
          <w:szCs w:val="24"/>
          <w:u w:val="single"/>
        </w:rPr>
        <w:t>Prijzen</w:t>
      </w:r>
    </w:p>
    <w:p w14:paraId="2AA580FF" w14:textId="77777777" w:rsidR="00B22630" w:rsidRDefault="008D0A20" w:rsidP="00B22630">
      <w:pPr>
        <w:pStyle w:val="Lijstalinea"/>
        <w:numPr>
          <w:ilvl w:val="0"/>
          <w:numId w:val="2"/>
        </w:numPr>
        <w:autoSpaceDE w:val="0"/>
        <w:autoSpaceDN w:val="0"/>
        <w:adjustRightInd w:val="0"/>
        <w:rPr>
          <w:rFonts w:ascii="Calibri" w:hAnsi="Calibri" w:cs="Calibri"/>
          <w:sz w:val="24"/>
          <w:szCs w:val="24"/>
        </w:rPr>
      </w:pPr>
      <w:r w:rsidRPr="00B22630">
        <w:rPr>
          <w:rFonts w:ascii="Calibri" w:hAnsi="Calibri" w:cs="Calibri"/>
          <w:sz w:val="24"/>
          <w:szCs w:val="24"/>
        </w:rPr>
        <w:t xml:space="preserve">Per klasse zijn er twee individuele prijzen beschikbaar. De winnaar van de hoogste ratingklasse ontvangt </w:t>
      </w:r>
      <w:r w:rsidR="004E3434" w:rsidRPr="00B22630">
        <w:rPr>
          <w:rFonts w:ascii="Calibri" w:hAnsi="Calibri" w:cs="Calibri"/>
          <w:sz w:val="24"/>
          <w:szCs w:val="24"/>
        </w:rPr>
        <w:t xml:space="preserve">bovendien </w:t>
      </w:r>
      <w:r w:rsidRPr="00B22630">
        <w:rPr>
          <w:rFonts w:ascii="Calibri" w:hAnsi="Calibri" w:cs="Calibri"/>
          <w:sz w:val="24"/>
          <w:szCs w:val="24"/>
        </w:rPr>
        <w:t xml:space="preserve">de wisselbeker voor Jeugdkampioen van de Afdeling Midden. </w:t>
      </w:r>
    </w:p>
    <w:p w14:paraId="71A40CDE" w14:textId="7023DB6B" w:rsidR="008D0A20" w:rsidRPr="00B22630" w:rsidRDefault="008D0A20" w:rsidP="00B22630">
      <w:pPr>
        <w:pStyle w:val="Lijstalinea"/>
        <w:numPr>
          <w:ilvl w:val="0"/>
          <w:numId w:val="2"/>
        </w:numPr>
        <w:autoSpaceDE w:val="0"/>
        <w:autoSpaceDN w:val="0"/>
        <w:adjustRightInd w:val="0"/>
        <w:rPr>
          <w:rFonts w:ascii="Calibri" w:hAnsi="Calibri" w:cs="Calibri"/>
          <w:sz w:val="24"/>
          <w:szCs w:val="24"/>
        </w:rPr>
      </w:pPr>
      <w:r w:rsidRPr="00B22630">
        <w:rPr>
          <w:rFonts w:ascii="Calibri" w:hAnsi="Calibri" w:cs="Calibri"/>
          <w:sz w:val="24"/>
          <w:szCs w:val="24"/>
        </w:rPr>
        <w:t xml:space="preserve">Het best presterende meisje in de hoogste klasse ontvangt de wisselbeker voor Meisjeskampioen van de Afdeling Midden. </w:t>
      </w:r>
    </w:p>
    <w:p w14:paraId="3D8E9A69" w14:textId="77777777" w:rsidR="008D0A20" w:rsidRPr="009C5D37" w:rsidRDefault="008D0A20" w:rsidP="008D0A20">
      <w:pPr>
        <w:autoSpaceDE w:val="0"/>
        <w:autoSpaceDN w:val="0"/>
        <w:adjustRightInd w:val="0"/>
        <w:rPr>
          <w:rFonts w:ascii="Calibri" w:hAnsi="Calibri" w:cs="Calibri"/>
          <w:b/>
          <w:sz w:val="24"/>
          <w:szCs w:val="24"/>
          <w:u w:val="single"/>
        </w:rPr>
      </w:pPr>
    </w:p>
    <w:p w14:paraId="22C6739B" w14:textId="77777777" w:rsidR="008D0A20" w:rsidRPr="009C5D37" w:rsidRDefault="008D0A20" w:rsidP="008D0A20">
      <w:pPr>
        <w:autoSpaceDE w:val="0"/>
        <w:autoSpaceDN w:val="0"/>
        <w:adjustRightInd w:val="0"/>
        <w:rPr>
          <w:rFonts w:ascii="Calibri" w:hAnsi="Calibri" w:cs="Calibri"/>
          <w:b/>
          <w:sz w:val="24"/>
          <w:szCs w:val="24"/>
          <w:u w:val="single"/>
        </w:rPr>
      </w:pPr>
      <w:r w:rsidRPr="009C5D37">
        <w:rPr>
          <w:rFonts w:ascii="Calibri" w:hAnsi="Calibri" w:cs="Calibri"/>
          <w:b/>
          <w:sz w:val="24"/>
          <w:szCs w:val="24"/>
          <w:u w:val="single"/>
        </w:rPr>
        <w:t xml:space="preserve">Prijsuitreiking </w:t>
      </w:r>
    </w:p>
    <w:p w14:paraId="324DC366" w14:textId="4F7366B6" w:rsidR="008D0A20" w:rsidRPr="00B955AC" w:rsidRDefault="008D0A20" w:rsidP="00B955AC">
      <w:pPr>
        <w:pStyle w:val="Lijstalinea"/>
        <w:numPr>
          <w:ilvl w:val="0"/>
          <w:numId w:val="2"/>
        </w:numPr>
        <w:autoSpaceDE w:val="0"/>
        <w:autoSpaceDN w:val="0"/>
        <w:adjustRightInd w:val="0"/>
        <w:rPr>
          <w:rFonts w:ascii="Calibri" w:hAnsi="Calibri" w:cs="Calibri"/>
          <w:sz w:val="24"/>
          <w:szCs w:val="24"/>
        </w:rPr>
      </w:pPr>
      <w:r w:rsidRPr="00B955AC">
        <w:rPr>
          <w:rFonts w:ascii="Calibri" w:hAnsi="Calibri" w:cs="Calibri"/>
          <w:sz w:val="24"/>
          <w:szCs w:val="24"/>
        </w:rPr>
        <w:t>De prijsuitreiking geschiedt direct na afloop van het toernooi.</w:t>
      </w:r>
    </w:p>
    <w:p w14:paraId="16FA3535" w14:textId="77777777" w:rsidR="005F6FD7" w:rsidRDefault="005F6FD7" w:rsidP="00313625">
      <w:pPr>
        <w:autoSpaceDE w:val="0"/>
        <w:autoSpaceDN w:val="0"/>
        <w:adjustRightInd w:val="0"/>
        <w:rPr>
          <w:rFonts w:ascii="Calibri" w:hAnsi="Calibri" w:cs="Calibri"/>
          <w:b/>
          <w:sz w:val="24"/>
          <w:szCs w:val="24"/>
          <w:u w:val="single"/>
        </w:rPr>
      </w:pPr>
    </w:p>
    <w:p w14:paraId="0A48778D" w14:textId="24877B41" w:rsidR="00D51564" w:rsidRPr="005F6FD7" w:rsidRDefault="00B955AC" w:rsidP="00313625">
      <w:pPr>
        <w:autoSpaceDE w:val="0"/>
        <w:autoSpaceDN w:val="0"/>
        <w:adjustRightInd w:val="0"/>
        <w:rPr>
          <w:rFonts w:ascii="Calibri" w:hAnsi="Calibri" w:cs="Calibri"/>
          <w:b/>
          <w:sz w:val="24"/>
          <w:szCs w:val="24"/>
          <w:u w:val="single"/>
        </w:rPr>
      </w:pPr>
      <w:r>
        <w:rPr>
          <w:rFonts w:ascii="Calibri" w:hAnsi="Calibri" w:cs="Calibri"/>
          <w:b/>
          <w:sz w:val="24"/>
          <w:szCs w:val="24"/>
          <w:u w:val="single"/>
        </w:rPr>
        <w:t xml:space="preserve">Ratinggrens / </w:t>
      </w:r>
      <w:r w:rsidR="00313625" w:rsidRPr="005F6FD7">
        <w:rPr>
          <w:rFonts w:ascii="Calibri" w:hAnsi="Calibri" w:cs="Calibri"/>
          <w:b/>
          <w:sz w:val="24"/>
          <w:szCs w:val="24"/>
          <w:u w:val="single"/>
        </w:rPr>
        <w:t xml:space="preserve">Overheveling </w:t>
      </w:r>
    </w:p>
    <w:p w14:paraId="191F174E" w14:textId="57ECAB0C" w:rsidR="00313625" w:rsidRPr="00B955AC" w:rsidRDefault="008D0A20" w:rsidP="00B955AC">
      <w:pPr>
        <w:pStyle w:val="Lijstalinea"/>
        <w:numPr>
          <w:ilvl w:val="0"/>
          <w:numId w:val="2"/>
        </w:numPr>
        <w:autoSpaceDE w:val="0"/>
        <w:autoSpaceDN w:val="0"/>
        <w:adjustRightInd w:val="0"/>
        <w:rPr>
          <w:rFonts w:ascii="Calibri" w:hAnsi="Calibri" w:cs="Calibri"/>
          <w:sz w:val="24"/>
          <w:szCs w:val="24"/>
        </w:rPr>
      </w:pPr>
      <w:r w:rsidRPr="00B955AC">
        <w:rPr>
          <w:rFonts w:ascii="Calibri" w:hAnsi="Calibri" w:cs="Calibri"/>
          <w:sz w:val="24"/>
          <w:szCs w:val="24"/>
        </w:rPr>
        <w:t xml:space="preserve">De ratinggrens tussen de hogere jeugd en lagere jeugd is voorlopig vastgesteld op 500. </w:t>
      </w:r>
      <w:r w:rsidR="00313625" w:rsidRPr="00B955AC">
        <w:rPr>
          <w:rFonts w:ascii="Calibri" w:hAnsi="Calibri" w:cs="Calibri"/>
          <w:sz w:val="24"/>
          <w:szCs w:val="24"/>
        </w:rPr>
        <w:t>Afhankelijk van het aantal inschrijvingen voor beide speeldagen bij de</w:t>
      </w:r>
      <w:r w:rsidR="00D51564" w:rsidRPr="00B955AC">
        <w:rPr>
          <w:rFonts w:ascii="Calibri" w:hAnsi="Calibri" w:cs="Calibri"/>
          <w:sz w:val="24"/>
          <w:szCs w:val="24"/>
        </w:rPr>
        <w:t xml:space="preserve"> </w:t>
      </w:r>
      <w:r w:rsidR="00313625" w:rsidRPr="00B955AC">
        <w:rPr>
          <w:rFonts w:ascii="Calibri" w:hAnsi="Calibri" w:cs="Calibri"/>
          <w:sz w:val="24"/>
          <w:szCs w:val="24"/>
        </w:rPr>
        <w:t xml:space="preserve">jeugd kan de </w:t>
      </w:r>
      <w:r w:rsidR="00B75295" w:rsidRPr="00B955AC">
        <w:rPr>
          <w:rFonts w:ascii="Calibri" w:hAnsi="Calibri" w:cs="Calibri"/>
          <w:sz w:val="24"/>
          <w:szCs w:val="24"/>
        </w:rPr>
        <w:t>o</w:t>
      </w:r>
      <w:r w:rsidR="00313625" w:rsidRPr="00B955AC">
        <w:rPr>
          <w:rFonts w:ascii="Calibri" w:hAnsi="Calibri" w:cs="Calibri"/>
          <w:sz w:val="24"/>
          <w:szCs w:val="24"/>
        </w:rPr>
        <w:t xml:space="preserve">rganisatie besluiten </w:t>
      </w:r>
      <w:r w:rsidR="000C7F7F" w:rsidRPr="00B955AC">
        <w:rPr>
          <w:rFonts w:ascii="Calibri" w:hAnsi="Calibri" w:cs="Calibri"/>
          <w:sz w:val="24"/>
          <w:szCs w:val="24"/>
        </w:rPr>
        <w:t xml:space="preserve">de ratinggrens tussen de hogere en lagere jeugd aan te passen, met als doel meer evenwicht </w:t>
      </w:r>
      <w:r w:rsidR="005F6FD7" w:rsidRPr="00B955AC">
        <w:rPr>
          <w:rFonts w:ascii="Calibri" w:hAnsi="Calibri" w:cs="Calibri"/>
          <w:sz w:val="24"/>
          <w:szCs w:val="24"/>
        </w:rPr>
        <w:t xml:space="preserve">te realiseren </w:t>
      </w:r>
      <w:r w:rsidR="000C7F7F" w:rsidRPr="00B955AC">
        <w:rPr>
          <w:rFonts w:ascii="Calibri" w:hAnsi="Calibri" w:cs="Calibri"/>
          <w:sz w:val="24"/>
          <w:szCs w:val="24"/>
        </w:rPr>
        <w:t xml:space="preserve">in het aantal inschrijvingen op beide speeldagen. Voor sommige spelers betekent dit dan een wijziging van speeldag. </w:t>
      </w:r>
      <w:r w:rsidR="00313625" w:rsidRPr="00B955AC">
        <w:rPr>
          <w:rFonts w:ascii="Calibri" w:hAnsi="Calibri" w:cs="Calibri"/>
          <w:sz w:val="24"/>
          <w:szCs w:val="24"/>
        </w:rPr>
        <w:t xml:space="preserve">Clubs krijgen in voorkomende gevallen </w:t>
      </w:r>
      <w:r w:rsidR="00B75295" w:rsidRPr="00B955AC">
        <w:rPr>
          <w:rFonts w:ascii="Calibri" w:hAnsi="Calibri" w:cs="Calibri"/>
          <w:sz w:val="24"/>
          <w:szCs w:val="24"/>
        </w:rPr>
        <w:t>h</w:t>
      </w:r>
      <w:r w:rsidR="00313625" w:rsidRPr="00B955AC">
        <w:rPr>
          <w:rFonts w:ascii="Calibri" w:hAnsi="Calibri" w:cs="Calibri"/>
          <w:sz w:val="24"/>
          <w:szCs w:val="24"/>
        </w:rPr>
        <w:t>ierover tijdig bericht.</w:t>
      </w:r>
      <w:r w:rsidR="005F6FD7" w:rsidRPr="00B955AC">
        <w:rPr>
          <w:rFonts w:ascii="Calibri" w:hAnsi="Calibri" w:cs="Calibri"/>
          <w:sz w:val="24"/>
          <w:szCs w:val="24"/>
        </w:rPr>
        <w:t xml:space="preserve"> </w:t>
      </w:r>
    </w:p>
    <w:p w14:paraId="78229982" w14:textId="77777777" w:rsidR="00D51564" w:rsidRPr="00A62906" w:rsidRDefault="00D51564" w:rsidP="00313625">
      <w:pPr>
        <w:autoSpaceDE w:val="0"/>
        <w:autoSpaceDN w:val="0"/>
        <w:adjustRightInd w:val="0"/>
        <w:rPr>
          <w:rFonts w:ascii="Calibri" w:hAnsi="Calibri" w:cs="Calibri"/>
          <w:color w:val="FF0000"/>
          <w:sz w:val="24"/>
          <w:szCs w:val="24"/>
        </w:rPr>
      </w:pPr>
    </w:p>
    <w:p w14:paraId="3D88047F" w14:textId="77777777" w:rsidR="00AC648B" w:rsidRPr="002131C5" w:rsidRDefault="00AC648B" w:rsidP="00313625">
      <w:pPr>
        <w:autoSpaceDE w:val="0"/>
        <w:autoSpaceDN w:val="0"/>
        <w:adjustRightInd w:val="0"/>
        <w:rPr>
          <w:rFonts w:ascii="Calibri" w:hAnsi="Calibri" w:cs="Calibri"/>
          <w:b/>
          <w:sz w:val="24"/>
          <w:szCs w:val="24"/>
          <w:u w:val="single"/>
        </w:rPr>
      </w:pPr>
      <w:r w:rsidRPr="002131C5">
        <w:rPr>
          <w:rFonts w:ascii="Calibri" w:hAnsi="Calibri" w:cs="Calibri"/>
          <w:b/>
          <w:sz w:val="24"/>
          <w:szCs w:val="24"/>
          <w:u w:val="single"/>
        </w:rPr>
        <w:t>Toernooiplanner</w:t>
      </w:r>
    </w:p>
    <w:p w14:paraId="262160D8" w14:textId="00723317" w:rsidR="00AC648B" w:rsidRPr="00B955AC" w:rsidRDefault="00AC648B" w:rsidP="00B955AC">
      <w:pPr>
        <w:pStyle w:val="Lijstalinea"/>
        <w:numPr>
          <w:ilvl w:val="0"/>
          <w:numId w:val="2"/>
        </w:numPr>
        <w:autoSpaceDE w:val="0"/>
        <w:autoSpaceDN w:val="0"/>
        <w:adjustRightInd w:val="0"/>
        <w:rPr>
          <w:rFonts w:ascii="Calibri" w:hAnsi="Calibri" w:cs="Calibri"/>
          <w:sz w:val="24"/>
          <w:szCs w:val="24"/>
        </w:rPr>
      </w:pPr>
      <w:r w:rsidRPr="00B955AC">
        <w:rPr>
          <w:rFonts w:ascii="Calibri" w:hAnsi="Calibri" w:cs="Calibri"/>
          <w:sz w:val="24"/>
          <w:szCs w:val="24"/>
        </w:rPr>
        <w:t xml:space="preserve">Bij de AK jeugd wordt gebruik gemaakt van de Toernooiplanner van de NTTB. De resultaten tellen mee voor de persoonlijke ratings. </w:t>
      </w:r>
    </w:p>
    <w:p w14:paraId="698CF6BD" w14:textId="77777777" w:rsidR="00AC648B" w:rsidRPr="002131C5" w:rsidRDefault="00AC648B" w:rsidP="00313625">
      <w:pPr>
        <w:autoSpaceDE w:val="0"/>
        <w:autoSpaceDN w:val="0"/>
        <w:adjustRightInd w:val="0"/>
        <w:rPr>
          <w:rFonts w:ascii="Calibri" w:hAnsi="Calibri" w:cs="Calibri"/>
          <w:sz w:val="24"/>
          <w:szCs w:val="24"/>
        </w:rPr>
      </w:pPr>
    </w:p>
    <w:p w14:paraId="5FE29A4F" w14:textId="77777777" w:rsidR="007F7DCA" w:rsidRPr="002131C5" w:rsidRDefault="00313625" w:rsidP="00313625">
      <w:pPr>
        <w:autoSpaceDE w:val="0"/>
        <w:autoSpaceDN w:val="0"/>
        <w:adjustRightInd w:val="0"/>
        <w:rPr>
          <w:rFonts w:ascii="Calibri" w:hAnsi="Calibri" w:cs="Calibri"/>
          <w:b/>
          <w:sz w:val="24"/>
          <w:szCs w:val="24"/>
          <w:u w:val="single"/>
        </w:rPr>
      </w:pPr>
      <w:r w:rsidRPr="002131C5">
        <w:rPr>
          <w:rFonts w:ascii="Calibri" w:hAnsi="Calibri" w:cs="Calibri"/>
          <w:b/>
          <w:sz w:val="24"/>
          <w:szCs w:val="24"/>
          <w:u w:val="single"/>
        </w:rPr>
        <w:t xml:space="preserve">Legitimatie </w:t>
      </w:r>
    </w:p>
    <w:p w14:paraId="1346A6E3" w14:textId="038C68F4" w:rsidR="00313625" w:rsidRPr="00B955AC" w:rsidRDefault="00313625" w:rsidP="00B955AC">
      <w:pPr>
        <w:pStyle w:val="Lijstalinea"/>
        <w:numPr>
          <w:ilvl w:val="0"/>
          <w:numId w:val="2"/>
        </w:numPr>
        <w:autoSpaceDE w:val="0"/>
        <w:autoSpaceDN w:val="0"/>
        <w:adjustRightInd w:val="0"/>
        <w:rPr>
          <w:rFonts w:ascii="Calibri" w:hAnsi="Calibri" w:cs="Calibri"/>
          <w:sz w:val="24"/>
          <w:szCs w:val="24"/>
        </w:rPr>
      </w:pPr>
      <w:r w:rsidRPr="00B955AC">
        <w:rPr>
          <w:rFonts w:ascii="Calibri" w:hAnsi="Calibri" w:cs="Calibri"/>
          <w:sz w:val="24"/>
          <w:szCs w:val="24"/>
        </w:rPr>
        <w:t>Elke deelnemer dient bij inschrijving en deelname in het bezit te zijn</w:t>
      </w:r>
      <w:r w:rsidR="00B75295" w:rsidRPr="00B955AC">
        <w:rPr>
          <w:rFonts w:ascii="Calibri" w:hAnsi="Calibri" w:cs="Calibri"/>
          <w:sz w:val="24"/>
          <w:szCs w:val="24"/>
        </w:rPr>
        <w:t xml:space="preserve"> </w:t>
      </w:r>
      <w:r w:rsidRPr="00B955AC">
        <w:rPr>
          <w:rFonts w:ascii="Calibri" w:hAnsi="Calibri" w:cs="Calibri"/>
          <w:sz w:val="24"/>
          <w:szCs w:val="24"/>
        </w:rPr>
        <w:t>van een geldige NTTB Ledenpas.</w:t>
      </w:r>
    </w:p>
    <w:p w14:paraId="187D124E" w14:textId="77777777" w:rsidR="007F7DCA" w:rsidRPr="00A62906" w:rsidRDefault="007F7DCA" w:rsidP="00313625">
      <w:pPr>
        <w:autoSpaceDE w:val="0"/>
        <w:autoSpaceDN w:val="0"/>
        <w:adjustRightInd w:val="0"/>
        <w:rPr>
          <w:rFonts w:ascii="Calibri" w:hAnsi="Calibri" w:cs="Calibri"/>
          <w:color w:val="FF0000"/>
          <w:sz w:val="24"/>
          <w:szCs w:val="24"/>
        </w:rPr>
      </w:pPr>
    </w:p>
    <w:p w14:paraId="11340AE3" w14:textId="77777777" w:rsidR="007F7DCA" w:rsidRPr="002131C5" w:rsidRDefault="00313625" w:rsidP="00313625">
      <w:pPr>
        <w:autoSpaceDE w:val="0"/>
        <w:autoSpaceDN w:val="0"/>
        <w:adjustRightInd w:val="0"/>
        <w:rPr>
          <w:rFonts w:ascii="Calibri" w:hAnsi="Calibri" w:cs="Calibri"/>
          <w:b/>
          <w:sz w:val="24"/>
          <w:szCs w:val="24"/>
          <w:u w:val="single"/>
        </w:rPr>
      </w:pPr>
      <w:r w:rsidRPr="002131C5">
        <w:rPr>
          <w:rFonts w:ascii="Calibri" w:hAnsi="Calibri" w:cs="Calibri"/>
          <w:b/>
          <w:sz w:val="24"/>
          <w:szCs w:val="24"/>
          <w:u w:val="single"/>
        </w:rPr>
        <w:lastRenderedPageBreak/>
        <w:t xml:space="preserve">Arbitrage </w:t>
      </w:r>
    </w:p>
    <w:p w14:paraId="1492640F" w14:textId="14A2269C" w:rsidR="00313625" w:rsidRPr="00E07AD8" w:rsidRDefault="00313625" w:rsidP="00E07AD8">
      <w:pPr>
        <w:pStyle w:val="Lijstalinea"/>
        <w:numPr>
          <w:ilvl w:val="0"/>
          <w:numId w:val="2"/>
        </w:numPr>
        <w:autoSpaceDE w:val="0"/>
        <w:autoSpaceDN w:val="0"/>
        <w:adjustRightInd w:val="0"/>
        <w:rPr>
          <w:rFonts w:ascii="Calibri" w:hAnsi="Calibri" w:cs="Calibri"/>
          <w:sz w:val="24"/>
          <w:szCs w:val="24"/>
        </w:rPr>
      </w:pPr>
      <w:r w:rsidRPr="00E07AD8">
        <w:rPr>
          <w:rFonts w:ascii="Calibri" w:hAnsi="Calibri" w:cs="Calibri"/>
          <w:sz w:val="24"/>
          <w:szCs w:val="24"/>
        </w:rPr>
        <w:t>Alle wedstrijden worden door de deelnemers zelf geteld.</w:t>
      </w:r>
    </w:p>
    <w:p w14:paraId="4F1552C3" w14:textId="77777777" w:rsidR="007F7DCA" w:rsidRPr="002131C5" w:rsidRDefault="007F7DCA" w:rsidP="00313625">
      <w:pPr>
        <w:autoSpaceDE w:val="0"/>
        <w:autoSpaceDN w:val="0"/>
        <w:adjustRightInd w:val="0"/>
        <w:rPr>
          <w:rFonts w:ascii="Calibri" w:hAnsi="Calibri" w:cs="Calibri"/>
          <w:sz w:val="24"/>
          <w:szCs w:val="24"/>
        </w:rPr>
      </w:pPr>
    </w:p>
    <w:p w14:paraId="0014EF57" w14:textId="77777777" w:rsidR="007F7DCA" w:rsidRPr="002131C5" w:rsidRDefault="00313625" w:rsidP="00313625">
      <w:pPr>
        <w:autoSpaceDE w:val="0"/>
        <w:autoSpaceDN w:val="0"/>
        <w:adjustRightInd w:val="0"/>
        <w:rPr>
          <w:rFonts w:ascii="Calibri" w:hAnsi="Calibri" w:cs="Calibri"/>
          <w:b/>
          <w:sz w:val="24"/>
          <w:szCs w:val="24"/>
          <w:u w:val="single"/>
        </w:rPr>
      </w:pPr>
      <w:r w:rsidRPr="002131C5">
        <w:rPr>
          <w:rFonts w:ascii="Calibri" w:hAnsi="Calibri" w:cs="Calibri"/>
          <w:b/>
          <w:sz w:val="24"/>
          <w:szCs w:val="24"/>
          <w:u w:val="single"/>
        </w:rPr>
        <w:t xml:space="preserve">Inschrijfformulier </w:t>
      </w:r>
    </w:p>
    <w:p w14:paraId="3E2E90AE" w14:textId="4A2512E1" w:rsidR="00313625" w:rsidRPr="00E07AD8" w:rsidRDefault="007F16C6" w:rsidP="00E07AD8">
      <w:pPr>
        <w:pStyle w:val="Lijstalinea"/>
        <w:numPr>
          <w:ilvl w:val="0"/>
          <w:numId w:val="2"/>
        </w:numPr>
        <w:autoSpaceDE w:val="0"/>
        <w:autoSpaceDN w:val="0"/>
        <w:adjustRightInd w:val="0"/>
        <w:rPr>
          <w:rFonts w:ascii="Calibri" w:hAnsi="Calibri" w:cs="Calibri"/>
          <w:sz w:val="24"/>
          <w:szCs w:val="24"/>
        </w:rPr>
      </w:pPr>
      <w:r w:rsidRPr="00E07AD8">
        <w:rPr>
          <w:rFonts w:ascii="Calibri" w:hAnsi="Calibri" w:cs="Calibri"/>
          <w:sz w:val="24"/>
          <w:szCs w:val="24"/>
        </w:rPr>
        <w:t>Verzamel-i</w:t>
      </w:r>
      <w:r w:rsidR="00313625" w:rsidRPr="00E07AD8">
        <w:rPr>
          <w:rFonts w:ascii="Calibri" w:hAnsi="Calibri" w:cs="Calibri"/>
          <w:sz w:val="24"/>
          <w:szCs w:val="24"/>
        </w:rPr>
        <w:t xml:space="preserve">nschrijfformulieren </w:t>
      </w:r>
      <w:r w:rsidR="00E07AD8">
        <w:rPr>
          <w:rFonts w:ascii="Calibri" w:hAnsi="Calibri" w:cs="Calibri"/>
          <w:sz w:val="24"/>
          <w:szCs w:val="24"/>
        </w:rPr>
        <w:t>worden</w:t>
      </w:r>
      <w:r w:rsidR="00313625" w:rsidRPr="00E07AD8">
        <w:rPr>
          <w:rFonts w:ascii="Calibri" w:hAnsi="Calibri" w:cs="Calibri"/>
          <w:sz w:val="24"/>
          <w:szCs w:val="24"/>
        </w:rPr>
        <w:t xml:space="preserve"> naar alle </w:t>
      </w:r>
      <w:r w:rsidR="0089487B" w:rsidRPr="00E07AD8">
        <w:rPr>
          <w:rFonts w:ascii="Calibri" w:hAnsi="Calibri" w:cs="Calibri"/>
          <w:sz w:val="24"/>
          <w:szCs w:val="24"/>
        </w:rPr>
        <w:t>contactpersonen</w:t>
      </w:r>
      <w:r w:rsidR="00313625" w:rsidRPr="00E07AD8">
        <w:rPr>
          <w:rFonts w:ascii="Calibri" w:hAnsi="Calibri" w:cs="Calibri"/>
          <w:sz w:val="24"/>
          <w:szCs w:val="24"/>
        </w:rPr>
        <w:t xml:space="preserve"> van</w:t>
      </w:r>
      <w:r w:rsidR="0089487B" w:rsidRPr="00E07AD8">
        <w:rPr>
          <w:rFonts w:ascii="Calibri" w:hAnsi="Calibri" w:cs="Calibri"/>
          <w:sz w:val="24"/>
          <w:szCs w:val="24"/>
        </w:rPr>
        <w:t xml:space="preserve"> </w:t>
      </w:r>
      <w:r w:rsidR="00313625" w:rsidRPr="00E07AD8">
        <w:rPr>
          <w:rFonts w:ascii="Calibri" w:hAnsi="Calibri" w:cs="Calibri"/>
          <w:sz w:val="24"/>
          <w:szCs w:val="24"/>
        </w:rPr>
        <w:t>de verenigingen in de afdeling Midden gestuurd. De formulieren zijn</w:t>
      </w:r>
      <w:r w:rsidR="0089487B" w:rsidRPr="00E07AD8">
        <w:rPr>
          <w:rFonts w:ascii="Calibri" w:hAnsi="Calibri" w:cs="Calibri"/>
          <w:sz w:val="24"/>
          <w:szCs w:val="24"/>
        </w:rPr>
        <w:t xml:space="preserve"> </w:t>
      </w:r>
      <w:r w:rsidR="00313625" w:rsidRPr="00E07AD8">
        <w:rPr>
          <w:rFonts w:ascii="Calibri" w:hAnsi="Calibri" w:cs="Calibri"/>
          <w:sz w:val="24"/>
          <w:szCs w:val="24"/>
        </w:rPr>
        <w:t xml:space="preserve">ook te downloaden van de website </w:t>
      </w:r>
      <w:r w:rsidR="00964702">
        <w:rPr>
          <w:rFonts w:ascii="Calibri" w:hAnsi="Calibri" w:cs="Calibri"/>
          <w:sz w:val="24"/>
          <w:szCs w:val="24"/>
        </w:rPr>
        <w:t>midden.</w:t>
      </w:r>
      <w:hyperlink r:id="rId8" w:history="1">
        <w:r w:rsidR="00611D44" w:rsidRPr="00E07AD8">
          <w:rPr>
            <w:rStyle w:val="Hyperlink"/>
            <w:rFonts w:ascii="Calibri" w:hAnsi="Calibri" w:cs="Calibri"/>
            <w:color w:val="auto"/>
            <w:sz w:val="24"/>
            <w:szCs w:val="24"/>
            <w:u w:val="none"/>
          </w:rPr>
          <w:t>nttb.nl</w:t>
        </w:r>
      </w:hyperlink>
      <w:r w:rsidR="00964702">
        <w:rPr>
          <w:rStyle w:val="Hyperlink"/>
          <w:rFonts w:ascii="Calibri" w:hAnsi="Calibri" w:cs="Calibri"/>
          <w:color w:val="auto"/>
          <w:sz w:val="24"/>
          <w:szCs w:val="24"/>
          <w:u w:val="none"/>
        </w:rPr>
        <w:t>.</w:t>
      </w:r>
      <w:r w:rsidR="0089487B" w:rsidRPr="00E07AD8">
        <w:rPr>
          <w:rFonts w:ascii="Calibri" w:hAnsi="Calibri" w:cs="Calibri"/>
          <w:sz w:val="24"/>
          <w:szCs w:val="24"/>
        </w:rPr>
        <w:t xml:space="preserve"> </w:t>
      </w:r>
      <w:r w:rsidR="00313625" w:rsidRPr="00E07AD8">
        <w:rPr>
          <w:rFonts w:ascii="Calibri" w:hAnsi="Calibri" w:cs="Calibri"/>
          <w:sz w:val="24"/>
          <w:szCs w:val="24"/>
        </w:rPr>
        <w:t>Er zijn geen individuele inschrijfformulieren bij de jeugd.</w:t>
      </w:r>
    </w:p>
    <w:p w14:paraId="1B714645" w14:textId="77777777" w:rsidR="00A860EF" w:rsidRPr="002131C5" w:rsidRDefault="00A860EF" w:rsidP="00313625">
      <w:pPr>
        <w:autoSpaceDE w:val="0"/>
        <w:autoSpaceDN w:val="0"/>
        <w:adjustRightInd w:val="0"/>
        <w:rPr>
          <w:rFonts w:ascii="Calibri" w:hAnsi="Calibri" w:cs="Calibri"/>
          <w:sz w:val="24"/>
          <w:szCs w:val="24"/>
        </w:rPr>
      </w:pPr>
    </w:p>
    <w:p w14:paraId="63A18B1F" w14:textId="77777777" w:rsidR="00A860EF" w:rsidRPr="002131C5" w:rsidRDefault="00313625" w:rsidP="00313625">
      <w:pPr>
        <w:autoSpaceDE w:val="0"/>
        <w:autoSpaceDN w:val="0"/>
        <w:adjustRightInd w:val="0"/>
        <w:rPr>
          <w:rFonts w:ascii="Calibri" w:hAnsi="Calibri" w:cs="Calibri"/>
          <w:b/>
          <w:sz w:val="24"/>
          <w:szCs w:val="24"/>
          <w:u w:val="single"/>
        </w:rPr>
      </w:pPr>
      <w:r w:rsidRPr="002131C5">
        <w:rPr>
          <w:rFonts w:ascii="Calibri" w:hAnsi="Calibri" w:cs="Calibri"/>
          <w:b/>
          <w:sz w:val="24"/>
          <w:szCs w:val="24"/>
          <w:u w:val="single"/>
        </w:rPr>
        <w:t xml:space="preserve">Inschrijfadres </w:t>
      </w:r>
    </w:p>
    <w:p w14:paraId="408665E5" w14:textId="581DA42B" w:rsidR="00A860EF" w:rsidRPr="0035403C" w:rsidRDefault="00313625" w:rsidP="00A860EF">
      <w:pPr>
        <w:pStyle w:val="Lijstalinea"/>
        <w:numPr>
          <w:ilvl w:val="0"/>
          <w:numId w:val="2"/>
        </w:numPr>
        <w:autoSpaceDE w:val="0"/>
        <w:autoSpaceDN w:val="0"/>
        <w:adjustRightInd w:val="0"/>
        <w:rPr>
          <w:rStyle w:val="Hyperlink"/>
          <w:rFonts w:ascii="Calibri" w:hAnsi="Calibri" w:cs="Calibri"/>
          <w:color w:val="auto"/>
          <w:sz w:val="24"/>
          <w:szCs w:val="24"/>
          <w:lang w:val="de-DE"/>
        </w:rPr>
      </w:pPr>
      <w:r w:rsidRPr="0035403C">
        <w:rPr>
          <w:rFonts w:ascii="Calibri" w:hAnsi="Calibri" w:cs="Calibri"/>
          <w:sz w:val="24"/>
          <w:szCs w:val="24"/>
        </w:rPr>
        <w:t xml:space="preserve">Formulieren </w:t>
      </w:r>
      <w:r w:rsidR="007F16C6" w:rsidRPr="0035403C">
        <w:rPr>
          <w:rFonts w:ascii="Calibri" w:hAnsi="Calibri" w:cs="Calibri"/>
          <w:sz w:val="24"/>
          <w:szCs w:val="24"/>
        </w:rPr>
        <w:t xml:space="preserve">dienen </w:t>
      </w:r>
      <w:r w:rsidRPr="0035403C">
        <w:rPr>
          <w:rFonts w:ascii="Calibri" w:hAnsi="Calibri" w:cs="Calibri"/>
          <w:sz w:val="24"/>
          <w:szCs w:val="24"/>
        </w:rPr>
        <w:t xml:space="preserve">per e-mail </w:t>
      </w:r>
      <w:r w:rsidR="007F16C6" w:rsidRPr="0035403C">
        <w:rPr>
          <w:rFonts w:ascii="Calibri" w:hAnsi="Calibri" w:cs="Calibri"/>
          <w:sz w:val="24"/>
          <w:szCs w:val="24"/>
        </w:rPr>
        <w:t>te worden gestuurd</w:t>
      </w:r>
      <w:r w:rsidR="00A860EF" w:rsidRPr="0035403C">
        <w:rPr>
          <w:rFonts w:ascii="Calibri" w:hAnsi="Calibri" w:cs="Calibri"/>
          <w:sz w:val="24"/>
          <w:szCs w:val="24"/>
        </w:rPr>
        <w:t xml:space="preserve"> naar Eugène Staf</w:t>
      </w:r>
      <w:r w:rsidR="00154570" w:rsidRPr="0035403C">
        <w:rPr>
          <w:rFonts w:ascii="Calibri" w:hAnsi="Calibri" w:cs="Calibri"/>
          <w:sz w:val="24"/>
          <w:szCs w:val="24"/>
        </w:rPr>
        <w:t>f</w:t>
      </w:r>
      <w:r w:rsidR="00A860EF" w:rsidRPr="0035403C">
        <w:rPr>
          <w:rFonts w:ascii="Calibri" w:hAnsi="Calibri" w:cs="Calibri"/>
          <w:sz w:val="24"/>
          <w:szCs w:val="24"/>
        </w:rPr>
        <w:t>horst</w:t>
      </w:r>
      <w:r w:rsidR="00154570" w:rsidRPr="0035403C">
        <w:rPr>
          <w:rFonts w:ascii="Calibri" w:hAnsi="Calibri" w:cs="Calibri"/>
          <w:sz w:val="24"/>
          <w:szCs w:val="24"/>
        </w:rPr>
        <w:t xml:space="preserve">: </w:t>
      </w:r>
      <w:proofErr w:type="spellStart"/>
      <w:r w:rsidR="00A860EF" w:rsidRPr="0035403C">
        <w:rPr>
          <w:rFonts w:ascii="Calibri" w:hAnsi="Calibri" w:cs="Calibri"/>
          <w:sz w:val="24"/>
          <w:szCs w:val="24"/>
          <w:lang w:val="de-DE"/>
        </w:rPr>
        <w:t>E-mail</w:t>
      </w:r>
      <w:proofErr w:type="spellEnd"/>
      <w:r w:rsidR="00A860EF" w:rsidRPr="0035403C">
        <w:rPr>
          <w:rFonts w:ascii="Calibri" w:hAnsi="Calibri" w:cs="Calibri"/>
          <w:sz w:val="24"/>
          <w:szCs w:val="24"/>
          <w:lang w:val="de-DE"/>
        </w:rPr>
        <w:t xml:space="preserve">: </w:t>
      </w:r>
      <w:r w:rsidR="00DB30BB">
        <w:rPr>
          <w:rFonts w:ascii="Calibri" w:hAnsi="Calibri" w:cs="Calibri"/>
          <w:sz w:val="24"/>
          <w:szCs w:val="24"/>
          <w:lang w:val="de-DE"/>
        </w:rPr>
        <w:t>e.staffhorst@planet.nl</w:t>
      </w:r>
    </w:p>
    <w:p w14:paraId="7EFFE099" w14:textId="77777777" w:rsidR="00470DA3" w:rsidRPr="00A62906" w:rsidRDefault="00470DA3" w:rsidP="00A860EF">
      <w:pPr>
        <w:autoSpaceDE w:val="0"/>
        <w:autoSpaceDN w:val="0"/>
        <w:adjustRightInd w:val="0"/>
        <w:rPr>
          <w:rStyle w:val="Hyperlink"/>
          <w:rFonts w:ascii="Calibri" w:hAnsi="Calibri" w:cs="Calibri"/>
          <w:color w:val="FF0000"/>
          <w:sz w:val="24"/>
          <w:szCs w:val="24"/>
          <w:lang w:val="de-DE"/>
        </w:rPr>
      </w:pPr>
    </w:p>
    <w:p w14:paraId="395848B1" w14:textId="77777777" w:rsidR="00470DA3" w:rsidRPr="002131C5" w:rsidRDefault="00470DA3" w:rsidP="00470DA3">
      <w:pPr>
        <w:autoSpaceDE w:val="0"/>
        <w:autoSpaceDN w:val="0"/>
        <w:adjustRightInd w:val="0"/>
        <w:rPr>
          <w:rFonts w:ascii="Calibri" w:hAnsi="Calibri" w:cs="Calibri"/>
          <w:b/>
          <w:sz w:val="24"/>
          <w:szCs w:val="24"/>
          <w:u w:val="single"/>
        </w:rPr>
      </w:pPr>
      <w:r w:rsidRPr="002131C5">
        <w:rPr>
          <w:rFonts w:ascii="Calibri" w:hAnsi="Calibri" w:cs="Calibri"/>
          <w:b/>
          <w:sz w:val="24"/>
          <w:szCs w:val="24"/>
          <w:u w:val="single"/>
        </w:rPr>
        <w:t xml:space="preserve">Sluitingsdatum </w:t>
      </w:r>
    </w:p>
    <w:p w14:paraId="0AE97290" w14:textId="110854E4" w:rsidR="00470DA3" w:rsidRPr="0035403C" w:rsidRDefault="00470DA3"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 xml:space="preserve">Inschrijvingen dienen </w:t>
      </w:r>
      <w:r w:rsidRPr="0035403C">
        <w:rPr>
          <w:rFonts w:ascii="Calibri" w:hAnsi="Calibri" w:cs="Calibri"/>
          <w:b/>
          <w:bCs/>
          <w:sz w:val="24"/>
          <w:szCs w:val="24"/>
        </w:rPr>
        <w:t xml:space="preserve">uiterlijk </w:t>
      </w:r>
      <w:r w:rsidR="009C5D37" w:rsidRPr="0035403C">
        <w:rPr>
          <w:rFonts w:ascii="Calibri" w:hAnsi="Calibri" w:cs="Calibri"/>
          <w:b/>
          <w:bCs/>
          <w:sz w:val="24"/>
          <w:szCs w:val="24"/>
        </w:rPr>
        <w:t xml:space="preserve">woensdag 15 </w:t>
      </w:r>
      <w:r w:rsidRPr="0035403C">
        <w:rPr>
          <w:rFonts w:ascii="Calibri" w:hAnsi="Calibri" w:cs="Calibri"/>
          <w:b/>
          <w:bCs/>
          <w:sz w:val="24"/>
          <w:szCs w:val="24"/>
        </w:rPr>
        <w:t>december 20</w:t>
      </w:r>
      <w:r w:rsidR="002131C5" w:rsidRPr="0035403C">
        <w:rPr>
          <w:rFonts w:ascii="Calibri" w:hAnsi="Calibri" w:cs="Calibri"/>
          <w:b/>
          <w:bCs/>
          <w:sz w:val="24"/>
          <w:szCs w:val="24"/>
        </w:rPr>
        <w:t>21</w:t>
      </w:r>
      <w:r w:rsidRPr="0035403C">
        <w:rPr>
          <w:rFonts w:ascii="Calibri" w:hAnsi="Calibri" w:cs="Calibri"/>
          <w:b/>
          <w:bCs/>
          <w:sz w:val="24"/>
          <w:szCs w:val="24"/>
        </w:rPr>
        <w:t xml:space="preserve"> </w:t>
      </w:r>
      <w:r w:rsidRPr="0035403C">
        <w:rPr>
          <w:rFonts w:ascii="Calibri" w:hAnsi="Calibri" w:cs="Calibri"/>
          <w:sz w:val="24"/>
          <w:szCs w:val="24"/>
        </w:rPr>
        <w:t>binnen te zijn.</w:t>
      </w:r>
    </w:p>
    <w:p w14:paraId="38DCC3FF" w14:textId="77777777" w:rsidR="00470DA3" w:rsidRPr="00A62906" w:rsidRDefault="00470DA3" w:rsidP="00470DA3">
      <w:pPr>
        <w:autoSpaceDE w:val="0"/>
        <w:autoSpaceDN w:val="0"/>
        <w:adjustRightInd w:val="0"/>
        <w:rPr>
          <w:rFonts w:ascii="Calibri" w:hAnsi="Calibri" w:cs="Calibri"/>
          <w:color w:val="FF0000"/>
          <w:sz w:val="24"/>
          <w:szCs w:val="24"/>
        </w:rPr>
      </w:pPr>
    </w:p>
    <w:p w14:paraId="5D5E5F04" w14:textId="77777777" w:rsidR="00C770CA" w:rsidRDefault="00C770CA" w:rsidP="00313625">
      <w:pPr>
        <w:autoSpaceDE w:val="0"/>
        <w:autoSpaceDN w:val="0"/>
        <w:adjustRightInd w:val="0"/>
        <w:rPr>
          <w:rFonts w:ascii="Calibri" w:hAnsi="Calibri" w:cs="Calibri"/>
          <w:b/>
          <w:sz w:val="24"/>
          <w:szCs w:val="24"/>
          <w:u w:val="single"/>
        </w:rPr>
      </w:pPr>
    </w:p>
    <w:p w14:paraId="0857E4A2" w14:textId="57EA94E1" w:rsidR="007F7DCA" w:rsidRPr="009C5D37" w:rsidRDefault="00313625" w:rsidP="00313625">
      <w:pPr>
        <w:autoSpaceDE w:val="0"/>
        <w:autoSpaceDN w:val="0"/>
        <w:adjustRightInd w:val="0"/>
        <w:rPr>
          <w:rFonts w:ascii="Calibri" w:hAnsi="Calibri" w:cs="Calibri"/>
          <w:b/>
          <w:sz w:val="24"/>
          <w:szCs w:val="24"/>
          <w:u w:val="single"/>
        </w:rPr>
      </w:pPr>
      <w:r w:rsidRPr="009C5D37">
        <w:rPr>
          <w:rFonts w:ascii="Calibri" w:hAnsi="Calibri" w:cs="Calibri"/>
          <w:b/>
          <w:sz w:val="24"/>
          <w:szCs w:val="24"/>
          <w:u w:val="single"/>
        </w:rPr>
        <w:t xml:space="preserve">Inschrijfgeld </w:t>
      </w:r>
    </w:p>
    <w:p w14:paraId="2EEAC9E8" w14:textId="0831086D" w:rsidR="00313625"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Jeugd € 2,50 per persoon. Het inschrijfgeld is één bedrag, voor enkel</w:t>
      </w:r>
      <w:r w:rsidR="00A860EF" w:rsidRPr="0035403C">
        <w:rPr>
          <w:rFonts w:ascii="Calibri" w:hAnsi="Calibri" w:cs="Calibri"/>
          <w:sz w:val="24"/>
          <w:szCs w:val="24"/>
        </w:rPr>
        <w:t xml:space="preserve"> </w:t>
      </w:r>
      <w:r w:rsidRPr="0035403C">
        <w:rPr>
          <w:rFonts w:ascii="Calibri" w:hAnsi="Calibri" w:cs="Calibri"/>
          <w:sz w:val="24"/>
          <w:szCs w:val="24"/>
        </w:rPr>
        <w:t>en</w:t>
      </w:r>
      <w:r w:rsidR="00B75295" w:rsidRPr="0035403C">
        <w:rPr>
          <w:rFonts w:ascii="Calibri" w:hAnsi="Calibri" w:cs="Calibri"/>
          <w:sz w:val="24"/>
          <w:szCs w:val="24"/>
        </w:rPr>
        <w:t xml:space="preserve"> </w:t>
      </w:r>
      <w:r w:rsidR="00611D44" w:rsidRPr="0035403C">
        <w:rPr>
          <w:rFonts w:ascii="Calibri" w:hAnsi="Calibri" w:cs="Calibri"/>
          <w:bCs/>
          <w:sz w:val="24"/>
          <w:szCs w:val="24"/>
        </w:rPr>
        <w:t xml:space="preserve">(eventueel) </w:t>
      </w:r>
      <w:r w:rsidRPr="0035403C">
        <w:rPr>
          <w:rFonts w:ascii="Calibri" w:hAnsi="Calibri" w:cs="Calibri"/>
          <w:sz w:val="24"/>
          <w:szCs w:val="24"/>
        </w:rPr>
        <w:t>dubbelspel samen. Inschrijving verplicht tot betaling.</w:t>
      </w:r>
    </w:p>
    <w:p w14:paraId="0050A5D2" w14:textId="77777777" w:rsidR="007F7DCA" w:rsidRPr="009C5D37" w:rsidRDefault="007F7DCA" w:rsidP="00313625">
      <w:pPr>
        <w:autoSpaceDE w:val="0"/>
        <w:autoSpaceDN w:val="0"/>
        <w:adjustRightInd w:val="0"/>
        <w:rPr>
          <w:rFonts w:ascii="Calibri" w:hAnsi="Calibri" w:cs="Calibri"/>
          <w:sz w:val="24"/>
          <w:szCs w:val="24"/>
        </w:rPr>
      </w:pPr>
    </w:p>
    <w:p w14:paraId="30F62947" w14:textId="77777777" w:rsidR="007F7DCA" w:rsidRPr="009C5D37" w:rsidRDefault="00313625" w:rsidP="00313625">
      <w:pPr>
        <w:autoSpaceDE w:val="0"/>
        <w:autoSpaceDN w:val="0"/>
        <w:adjustRightInd w:val="0"/>
        <w:rPr>
          <w:rFonts w:ascii="Calibri" w:hAnsi="Calibri" w:cs="Calibri"/>
          <w:b/>
          <w:sz w:val="24"/>
          <w:szCs w:val="24"/>
          <w:u w:val="single"/>
        </w:rPr>
      </w:pPr>
      <w:r w:rsidRPr="009C5D37">
        <w:rPr>
          <w:rFonts w:ascii="Calibri" w:hAnsi="Calibri" w:cs="Calibri"/>
          <w:b/>
          <w:sz w:val="24"/>
          <w:szCs w:val="24"/>
          <w:u w:val="single"/>
        </w:rPr>
        <w:t xml:space="preserve">Betaling </w:t>
      </w:r>
    </w:p>
    <w:p w14:paraId="6E9A6747" w14:textId="5EA23FCE" w:rsidR="007F7DCA"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Betaling dient gelijktijdig met de inschrijving te geschieden door</w:t>
      </w:r>
      <w:r w:rsidR="00B75295" w:rsidRPr="0035403C">
        <w:rPr>
          <w:rFonts w:ascii="Calibri" w:hAnsi="Calibri" w:cs="Calibri"/>
          <w:sz w:val="24"/>
          <w:szCs w:val="24"/>
        </w:rPr>
        <w:t xml:space="preserve"> </w:t>
      </w:r>
      <w:r w:rsidRPr="0035403C">
        <w:rPr>
          <w:rFonts w:ascii="Calibri" w:hAnsi="Calibri" w:cs="Calibri"/>
          <w:sz w:val="24"/>
          <w:szCs w:val="24"/>
        </w:rPr>
        <w:t>overmaking van het verschuldigde bedrag op rekeningnummer</w:t>
      </w:r>
      <w:r w:rsidR="00B75295" w:rsidRPr="0035403C">
        <w:rPr>
          <w:rFonts w:ascii="Calibri" w:hAnsi="Calibri" w:cs="Calibri"/>
          <w:sz w:val="24"/>
          <w:szCs w:val="24"/>
        </w:rPr>
        <w:t xml:space="preserve"> </w:t>
      </w:r>
      <w:r w:rsidRPr="0035403C">
        <w:rPr>
          <w:rFonts w:ascii="Calibri" w:hAnsi="Calibri" w:cs="Calibri"/>
          <w:sz w:val="24"/>
          <w:szCs w:val="24"/>
        </w:rPr>
        <w:t>NL13 RABO</w:t>
      </w:r>
      <w:r w:rsidR="00CD6B8E" w:rsidRPr="0035403C">
        <w:rPr>
          <w:rFonts w:ascii="Calibri" w:hAnsi="Calibri" w:cs="Calibri"/>
          <w:sz w:val="24"/>
          <w:szCs w:val="24"/>
        </w:rPr>
        <w:t xml:space="preserve"> </w:t>
      </w:r>
      <w:r w:rsidRPr="0035403C">
        <w:rPr>
          <w:rFonts w:ascii="Calibri" w:hAnsi="Calibri" w:cs="Calibri"/>
          <w:sz w:val="24"/>
          <w:szCs w:val="24"/>
        </w:rPr>
        <w:t>0388</w:t>
      </w:r>
      <w:r w:rsidR="00CD6B8E" w:rsidRPr="0035403C">
        <w:rPr>
          <w:rFonts w:ascii="Calibri" w:hAnsi="Calibri" w:cs="Calibri"/>
          <w:sz w:val="24"/>
          <w:szCs w:val="24"/>
        </w:rPr>
        <w:t xml:space="preserve"> </w:t>
      </w:r>
      <w:r w:rsidRPr="0035403C">
        <w:rPr>
          <w:rFonts w:ascii="Calibri" w:hAnsi="Calibri" w:cs="Calibri"/>
          <w:sz w:val="24"/>
          <w:szCs w:val="24"/>
        </w:rPr>
        <w:t>294</w:t>
      </w:r>
      <w:r w:rsidR="00CD6B8E" w:rsidRPr="0035403C">
        <w:rPr>
          <w:rFonts w:ascii="Calibri" w:hAnsi="Calibri" w:cs="Calibri"/>
          <w:sz w:val="24"/>
          <w:szCs w:val="24"/>
        </w:rPr>
        <w:t xml:space="preserve"> </w:t>
      </w:r>
      <w:r w:rsidRPr="0035403C">
        <w:rPr>
          <w:rFonts w:ascii="Calibri" w:hAnsi="Calibri" w:cs="Calibri"/>
          <w:sz w:val="24"/>
          <w:szCs w:val="24"/>
        </w:rPr>
        <w:t>701 t.n.v. T</w:t>
      </w:r>
      <w:r w:rsidR="00A72509" w:rsidRPr="0035403C">
        <w:rPr>
          <w:rFonts w:ascii="Calibri" w:hAnsi="Calibri" w:cs="Calibri"/>
          <w:sz w:val="24"/>
          <w:szCs w:val="24"/>
        </w:rPr>
        <w:t>afeltennisvereniging</w:t>
      </w:r>
      <w:r w:rsidRPr="0035403C">
        <w:rPr>
          <w:rFonts w:ascii="Calibri" w:hAnsi="Calibri" w:cs="Calibri"/>
          <w:sz w:val="24"/>
          <w:szCs w:val="24"/>
        </w:rPr>
        <w:t xml:space="preserve"> Hilversum met</w:t>
      </w:r>
      <w:r w:rsidR="00B75295" w:rsidRPr="0035403C">
        <w:rPr>
          <w:rFonts w:ascii="Calibri" w:hAnsi="Calibri" w:cs="Calibri"/>
          <w:sz w:val="24"/>
          <w:szCs w:val="24"/>
        </w:rPr>
        <w:t xml:space="preserve"> </w:t>
      </w:r>
      <w:r w:rsidRPr="0035403C">
        <w:rPr>
          <w:rFonts w:ascii="Calibri" w:hAnsi="Calibri" w:cs="Calibri"/>
          <w:sz w:val="24"/>
          <w:szCs w:val="24"/>
        </w:rPr>
        <w:t>vermelding van de naam van de vereniging en AK 20</w:t>
      </w:r>
      <w:r w:rsidR="009C5D37" w:rsidRPr="0035403C">
        <w:rPr>
          <w:rFonts w:ascii="Calibri" w:hAnsi="Calibri" w:cs="Calibri"/>
          <w:sz w:val="24"/>
          <w:szCs w:val="24"/>
        </w:rPr>
        <w:t>22</w:t>
      </w:r>
      <w:r w:rsidR="00A72509" w:rsidRPr="0035403C">
        <w:rPr>
          <w:rFonts w:ascii="Calibri" w:hAnsi="Calibri" w:cs="Calibri"/>
          <w:sz w:val="24"/>
          <w:szCs w:val="24"/>
        </w:rPr>
        <w:t xml:space="preserve"> jeugd</w:t>
      </w:r>
      <w:r w:rsidR="00B75295" w:rsidRPr="0035403C">
        <w:rPr>
          <w:rFonts w:ascii="Calibri" w:hAnsi="Calibri" w:cs="Calibri"/>
          <w:sz w:val="24"/>
          <w:szCs w:val="24"/>
        </w:rPr>
        <w:t>.</w:t>
      </w:r>
    </w:p>
    <w:p w14:paraId="3478F8E4" w14:textId="77777777" w:rsidR="0005777D" w:rsidRPr="009C5D37" w:rsidRDefault="0005777D" w:rsidP="00313625">
      <w:pPr>
        <w:autoSpaceDE w:val="0"/>
        <w:autoSpaceDN w:val="0"/>
        <w:adjustRightInd w:val="0"/>
        <w:rPr>
          <w:rFonts w:ascii="Calibri" w:hAnsi="Calibri" w:cs="Calibri"/>
          <w:i/>
          <w:sz w:val="24"/>
          <w:szCs w:val="24"/>
        </w:rPr>
      </w:pPr>
    </w:p>
    <w:p w14:paraId="1FF12476" w14:textId="42BD38D3" w:rsidR="00255A0A" w:rsidRPr="0035403C" w:rsidRDefault="00255A0A" w:rsidP="0035403C">
      <w:pPr>
        <w:pStyle w:val="Lijstalinea"/>
        <w:numPr>
          <w:ilvl w:val="0"/>
          <w:numId w:val="2"/>
        </w:numPr>
        <w:autoSpaceDE w:val="0"/>
        <w:autoSpaceDN w:val="0"/>
        <w:adjustRightInd w:val="0"/>
        <w:rPr>
          <w:rFonts w:ascii="Calibri" w:hAnsi="Calibri" w:cs="Calibri"/>
          <w:i/>
          <w:sz w:val="24"/>
          <w:szCs w:val="24"/>
        </w:rPr>
      </w:pPr>
      <w:r w:rsidRPr="0035403C">
        <w:rPr>
          <w:rFonts w:ascii="Calibri" w:hAnsi="Calibri" w:cs="Calibri"/>
          <w:i/>
          <w:sz w:val="24"/>
          <w:szCs w:val="24"/>
        </w:rPr>
        <w:t xml:space="preserve">Attentie: Bij contante betaling in de zaal wordt 2,50 euro administratiekosten per deelnemer in rekening gebracht.  </w:t>
      </w:r>
    </w:p>
    <w:p w14:paraId="01109059" w14:textId="77777777" w:rsidR="00470DA3" w:rsidRPr="009C5D37" w:rsidRDefault="00470DA3" w:rsidP="00313625">
      <w:pPr>
        <w:autoSpaceDE w:val="0"/>
        <w:autoSpaceDN w:val="0"/>
        <w:adjustRightInd w:val="0"/>
        <w:rPr>
          <w:rFonts w:ascii="Calibri" w:hAnsi="Calibri" w:cs="Calibri"/>
          <w:sz w:val="24"/>
          <w:szCs w:val="24"/>
        </w:rPr>
      </w:pPr>
    </w:p>
    <w:p w14:paraId="5D472D34" w14:textId="77777777" w:rsidR="00A860EF" w:rsidRPr="004F38E4" w:rsidRDefault="00313625" w:rsidP="00313625">
      <w:pPr>
        <w:autoSpaceDE w:val="0"/>
        <w:autoSpaceDN w:val="0"/>
        <w:adjustRightInd w:val="0"/>
        <w:rPr>
          <w:rFonts w:ascii="Calibri" w:hAnsi="Calibri" w:cs="Calibri"/>
          <w:b/>
          <w:sz w:val="24"/>
          <w:szCs w:val="24"/>
          <w:u w:val="single"/>
        </w:rPr>
      </w:pPr>
      <w:r w:rsidRPr="004F38E4">
        <w:rPr>
          <w:rFonts w:ascii="Calibri" w:hAnsi="Calibri" w:cs="Calibri"/>
          <w:b/>
          <w:sz w:val="24"/>
          <w:szCs w:val="24"/>
          <w:u w:val="single"/>
        </w:rPr>
        <w:t xml:space="preserve">Berichtgeving </w:t>
      </w:r>
    </w:p>
    <w:p w14:paraId="0E9E1E67" w14:textId="38677B4E" w:rsidR="007F16C6"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De contactpersonen van de verenigingen</w:t>
      </w:r>
      <w:r w:rsidR="004F38E4" w:rsidRPr="0035403C">
        <w:rPr>
          <w:rFonts w:ascii="Calibri" w:hAnsi="Calibri" w:cs="Calibri"/>
          <w:sz w:val="24"/>
          <w:szCs w:val="24"/>
        </w:rPr>
        <w:t>, zoals vermeld op het inschrijfformulier,</w:t>
      </w:r>
      <w:r w:rsidRPr="0035403C">
        <w:rPr>
          <w:rFonts w:ascii="Calibri" w:hAnsi="Calibri" w:cs="Calibri"/>
          <w:sz w:val="24"/>
          <w:szCs w:val="24"/>
        </w:rPr>
        <w:t xml:space="preserve"> krijgen </w:t>
      </w:r>
      <w:r w:rsidR="004F38E4" w:rsidRPr="0035403C">
        <w:rPr>
          <w:rFonts w:ascii="Calibri" w:hAnsi="Calibri" w:cs="Calibri"/>
          <w:sz w:val="24"/>
          <w:szCs w:val="24"/>
        </w:rPr>
        <w:t xml:space="preserve">uiterlijk een week van tevoren bericht over de </w:t>
      </w:r>
      <w:r w:rsidR="00A72509" w:rsidRPr="0035403C">
        <w:rPr>
          <w:rFonts w:ascii="Calibri" w:hAnsi="Calibri" w:cs="Calibri"/>
          <w:sz w:val="24"/>
          <w:szCs w:val="24"/>
        </w:rPr>
        <w:t xml:space="preserve">toernooi-indeling met de </w:t>
      </w:r>
      <w:r w:rsidR="007F16C6" w:rsidRPr="0035403C">
        <w:rPr>
          <w:rFonts w:ascii="Calibri" w:hAnsi="Calibri" w:cs="Calibri"/>
          <w:sz w:val="24"/>
          <w:szCs w:val="24"/>
        </w:rPr>
        <w:t>aanvangstijden</w:t>
      </w:r>
      <w:r w:rsidR="00A72509" w:rsidRPr="0035403C">
        <w:rPr>
          <w:rFonts w:ascii="Calibri" w:hAnsi="Calibri" w:cs="Calibri"/>
          <w:sz w:val="24"/>
          <w:szCs w:val="24"/>
        </w:rPr>
        <w:t xml:space="preserve"> van de diverse klassen</w:t>
      </w:r>
      <w:r w:rsidRPr="0035403C">
        <w:rPr>
          <w:rFonts w:ascii="Calibri" w:hAnsi="Calibri" w:cs="Calibri"/>
          <w:sz w:val="24"/>
          <w:szCs w:val="24"/>
        </w:rPr>
        <w:t>.</w:t>
      </w:r>
      <w:r w:rsidR="00066EB6" w:rsidRPr="0035403C">
        <w:rPr>
          <w:rFonts w:ascii="Calibri" w:hAnsi="Calibri" w:cs="Calibri"/>
          <w:sz w:val="24"/>
          <w:szCs w:val="24"/>
        </w:rPr>
        <w:t xml:space="preserve"> </w:t>
      </w:r>
      <w:r w:rsidR="00A72509" w:rsidRPr="0035403C">
        <w:rPr>
          <w:rFonts w:ascii="Calibri" w:hAnsi="Calibri" w:cs="Calibri"/>
          <w:sz w:val="24"/>
          <w:szCs w:val="24"/>
        </w:rPr>
        <w:t>De indeling kan daarna nog veranderen door bijv</w:t>
      </w:r>
      <w:r w:rsidR="004F38E4" w:rsidRPr="0035403C">
        <w:rPr>
          <w:rFonts w:ascii="Calibri" w:hAnsi="Calibri" w:cs="Calibri"/>
          <w:sz w:val="24"/>
          <w:szCs w:val="24"/>
        </w:rPr>
        <w:t>oorbeeld</w:t>
      </w:r>
      <w:r w:rsidR="00A72509" w:rsidRPr="0035403C">
        <w:rPr>
          <w:rFonts w:ascii="Calibri" w:hAnsi="Calibri" w:cs="Calibri"/>
          <w:sz w:val="24"/>
          <w:szCs w:val="24"/>
        </w:rPr>
        <w:t xml:space="preserve"> afzeggingen. </w:t>
      </w:r>
      <w:r w:rsidRPr="0035403C">
        <w:rPr>
          <w:rFonts w:ascii="Calibri" w:hAnsi="Calibri" w:cs="Calibri"/>
          <w:sz w:val="24"/>
          <w:szCs w:val="24"/>
        </w:rPr>
        <w:t xml:space="preserve">De </w:t>
      </w:r>
      <w:r w:rsidR="00A72509" w:rsidRPr="0035403C">
        <w:rPr>
          <w:rFonts w:ascii="Calibri" w:hAnsi="Calibri" w:cs="Calibri"/>
          <w:sz w:val="24"/>
          <w:szCs w:val="24"/>
        </w:rPr>
        <w:t xml:space="preserve">meest </w:t>
      </w:r>
      <w:r w:rsidR="007F16C6" w:rsidRPr="0035403C">
        <w:rPr>
          <w:rFonts w:ascii="Calibri" w:hAnsi="Calibri" w:cs="Calibri"/>
          <w:sz w:val="24"/>
          <w:szCs w:val="24"/>
        </w:rPr>
        <w:t>actuele indeling is te vinden op toernooi.nl.</w:t>
      </w:r>
    </w:p>
    <w:p w14:paraId="63010838" w14:textId="77777777" w:rsidR="007F16C6" w:rsidRPr="00A62906" w:rsidRDefault="007F16C6" w:rsidP="00313625">
      <w:pPr>
        <w:autoSpaceDE w:val="0"/>
        <w:autoSpaceDN w:val="0"/>
        <w:adjustRightInd w:val="0"/>
        <w:rPr>
          <w:rFonts w:ascii="Calibri" w:hAnsi="Calibri" w:cs="Calibri"/>
          <w:color w:val="FF0000"/>
          <w:sz w:val="24"/>
          <w:szCs w:val="24"/>
        </w:rPr>
      </w:pPr>
    </w:p>
    <w:p w14:paraId="39A52C07" w14:textId="77777777" w:rsidR="007F16C6" w:rsidRPr="004F38E4" w:rsidRDefault="007F16C6" w:rsidP="007F16C6">
      <w:pPr>
        <w:autoSpaceDE w:val="0"/>
        <w:autoSpaceDN w:val="0"/>
        <w:adjustRightInd w:val="0"/>
        <w:rPr>
          <w:rFonts w:ascii="Calibri" w:hAnsi="Calibri" w:cs="Calibri"/>
          <w:b/>
          <w:sz w:val="24"/>
          <w:szCs w:val="24"/>
          <w:u w:val="single"/>
        </w:rPr>
      </w:pPr>
      <w:r w:rsidRPr="004F38E4">
        <w:rPr>
          <w:rFonts w:ascii="Calibri" w:hAnsi="Calibri" w:cs="Calibri"/>
          <w:b/>
          <w:sz w:val="24"/>
          <w:szCs w:val="24"/>
          <w:u w:val="single"/>
        </w:rPr>
        <w:t>Afmeldingen</w:t>
      </w:r>
    </w:p>
    <w:p w14:paraId="1096E0A9" w14:textId="72BD2A8B" w:rsidR="00313625"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Eventuele afmeldingen z.s.m. doorgeven tot uiterlijk een dag van te</w:t>
      </w:r>
      <w:r w:rsidR="00B75295" w:rsidRPr="0035403C">
        <w:rPr>
          <w:rFonts w:ascii="Calibri" w:hAnsi="Calibri" w:cs="Calibri"/>
          <w:sz w:val="24"/>
          <w:szCs w:val="24"/>
        </w:rPr>
        <w:t xml:space="preserve"> </w:t>
      </w:r>
      <w:r w:rsidRPr="0035403C">
        <w:rPr>
          <w:rFonts w:ascii="Calibri" w:hAnsi="Calibri" w:cs="Calibri"/>
          <w:sz w:val="24"/>
          <w:szCs w:val="24"/>
        </w:rPr>
        <w:t>voren per e-mail</w:t>
      </w:r>
      <w:r w:rsidR="00FB0A9E">
        <w:rPr>
          <w:rFonts w:ascii="Calibri" w:hAnsi="Calibri" w:cs="Calibri"/>
          <w:sz w:val="24"/>
          <w:szCs w:val="24"/>
        </w:rPr>
        <w:t>.</w:t>
      </w:r>
      <w:r w:rsidR="0005777D" w:rsidRPr="0035403C">
        <w:rPr>
          <w:rFonts w:ascii="Calibri" w:hAnsi="Calibri" w:cs="Calibri"/>
          <w:sz w:val="24"/>
          <w:szCs w:val="24"/>
        </w:rPr>
        <w:t xml:space="preserve"> </w:t>
      </w:r>
      <w:r w:rsidR="00964759" w:rsidRPr="0035403C">
        <w:rPr>
          <w:rStyle w:val="Hyperlink"/>
          <w:rFonts w:ascii="Calibri" w:hAnsi="Calibri" w:cs="Calibri"/>
          <w:color w:val="auto"/>
          <w:sz w:val="24"/>
          <w:szCs w:val="24"/>
        </w:rPr>
        <w:t xml:space="preserve"> </w:t>
      </w:r>
      <w:r w:rsidRPr="0035403C">
        <w:rPr>
          <w:rFonts w:ascii="Calibri" w:hAnsi="Calibri" w:cs="Calibri"/>
          <w:sz w:val="24"/>
          <w:szCs w:val="24"/>
        </w:rPr>
        <w:t>Bij afzegging wordt het inschrijfgeld niet geretourneerd.</w:t>
      </w:r>
    </w:p>
    <w:p w14:paraId="07357E40" w14:textId="77777777" w:rsidR="00A860EF" w:rsidRPr="00A62906" w:rsidRDefault="00A860EF" w:rsidP="00313625">
      <w:pPr>
        <w:autoSpaceDE w:val="0"/>
        <w:autoSpaceDN w:val="0"/>
        <w:adjustRightInd w:val="0"/>
        <w:rPr>
          <w:rFonts w:ascii="Calibri" w:hAnsi="Calibri" w:cs="Calibri"/>
          <w:color w:val="FF0000"/>
          <w:sz w:val="24"/>
          <w:szCs w:val="24"/>
        </w:rPr>
      </w:pPr>
    </w:p>
    <w:p w14:paraId="46B77EE2" w14:textId="77777777" w:rsidR="00426357" w:rsidRPr="00C770CA" w:rsidRDefault="00426357" w:rsidP="00426357">
      <w:pPr>
        <w:autoSpaceDE w:val="0"/>
        <w:autoSpaceDN w:val="0"/>
        <w:adjustRightInd w:val="0"/>
        <w:rPr>
          <w:rFonts w:ascii="Calibri" w:hAnsi="Calibri" w:cs="Calibri"/>
          <w:b/>
          <w:sz w:val="24"/>
          <w:szCs w:val="24"/>
          <w:u w:val="single"/>
        </w:rPr>
      </w:pPr>
      <w:r w:rsidRPr="00C770CA">
        <w:rPr>
          <w:rFonts w:ascii="Calibri" w:hAnsi="Calibri" w:cs="Calibri"/>
          <w:b/>
          <w:sz w:val="24"/>
          <w:szCs w:val="24"/>
          <w:u w:val="single"/>
        </w:rPr>
        <w:t xml:space="preserve">Kantine </w:t>
      </w:r>
    </w:p>
    <w:p w14:paraId="088B8058" w14:textId="45B4E681" w:rsidR="00426357" w:rsidRPr="0035403C" w:rsidRDefault="00C770CA"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 xml:space="preserve">De accommodatie </w:t>
      </w:r>
      <w:r w:rsidR="00426357" w:rsidRPr="0035403C">
        <w:rPr>
          <w:rFonts w:ascii="Calibri" w:hAnsi="Calibri" w:cs="Calibri"/>
          <w:sz w:val="24"/>
          <w:szCs w:val="24"/>
        </w:rPr>
        <w:t>beschikt over een ruime kantine, waar dranken, warme en koude snacks verkrijgbaar zijn.</w:t>
      </w:r>
      <w:r w:rsidR="00964759" w:rsidRPr="0035403C">
        <w:rPr>
          <w:rFonts w:ascii="Calibri" w:hAnsi="Calibri" w:cs="Calibri"/>
          <w:sz w:val="24"/>
          <w:szCs w:val="24"/>
        </w:rPr>
        <w:t xml:space="preserve"> In de kantine kan gratis gebruik worden gemaakt van wifi.</w:t>
      </w:r>
    </w:p>
    <w:p w14:paraId="6AC75415" w14:textId="77777777" w:rsidR="00426357" w:rsidRPr="00A62906" w:rsidRDefault="00426357" w:rsidP="00313625">
      <w:pPr>
        <w:autoSpaceDE w:val="0"/>
        <w:autoSpaceDN w:val="0"/>
        <w:adjustRightInd w:val="0"/>
        <w:rPr>
          <w:rFonts w:ascii="Calibri" w:hAnsi="Calibri" w:cs="Calibri"/>
          <w:color w:val="FF0000"/>
          <w:sz w:val="24"/>
          <w:szCs w:val="24"/>
        </w:rPr>
      </w:pPr>
    </w:p>
    <w:p w14:paraId="7BF19898" w14:textId="77777777" w:rsidR="00A860EF" w:rsidRPr="00C770CA" w:rsidRDefault="00313625" w:rsidP="00313625">
      <w:pPr>
        <w:autoSpaceDE w:val="0"/>
        <w:autoSpaceDN w:val="0"/>
        <w:adjustRightInd w:val="0"/>
        <w:rPr>
          <w:rFonts w:ascii="Calibri" w:hAnsi="Calibri" w:cs="Calibri"/>
          <w:b/>
          <w:sz w:val="24"/>
          <w:szCs w:val="24"/>
          <w:u w:val="single"/>
        </w:rPr>
      </w:pPr>
      <w:r w:rsidRPr="00C770CA">
        <w:rPr>
          <w:rFonts w:ascii="Calibri" w:hAnsi="Calibri" w:cs="Calibri"/>
          <w:b/>
          <w:sz w:val="24"/>
          <w:szCs w:val="24"/>
          <w:u w:val="single"/>
        </w:rPr>
        <w:t xml:space="preserve">Sportkleding </w:t>
      </w:r>
    </w:p>
    <w:p w14:paraId="7E77FFDE" w14:textId="36934E17" w:rsidR="00313625"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Het dragen van door de NTTB goedgekeurde sportkleding is verplicht.</w:t>
      </w:r>
    </w:p>
    <w:p w14:paraId="5C9FE334" w14:textId="277A8CCA" w:rsidR="00313625"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 xml:space="preserve">Witte shirts en </w:t>
      </w:r>
      <w:r w:rsidR="00C770CA" w:rsidRPr="0035403C">
        <w:rPr>
          <w:rFonts w:ascii="Calibri" w:hAnsi="Calibri" w:cs="Calibri"/>
          <w:sz w:val="24"/>
          <w:szCs w:val="24"/>
        </w:rPr>
        <w:t xml:space="preserve">shorts </w:t>
      </w:r>
      <w:r w:rsidRPr="0035403C">
        <w:rPr>
          <w:rFonts w:ascii="Calibri" w:hAnsi="Calibri" w:cs="Calibri"/>
          <w:sz w:val="24"/>
          <w:szCs w:val="24"/>
        </w:rPr>
        <w:t xml:space="preserve">zijn </w:t>
      </w:r>
      <w:r w:rsidRPr="0035403C">
        <w:rPr>
          <w:rFonts w:ascii="Calibri" w:hAnsi="Calibri" w:cs="Calibri"/>
          <w:bCs/>
          <w:sz w:val="24"/>
          <w:szCs w:val="24"/>
        </w:rPr>
        <w:t>niet</w:t>
      </w:r>
      <w:r w:rsidRPr="0035403C">
        <w:rPr>
          <w:rFonts w:ascii="Calibri" w:hAnsi="Calibri" w:cs="Calibri"/>
          <w:b/>
          <w:bCs/>
          <w:sz w:val="24"/>
          <w:szCs w:val="24"/>
        </w:rPr>
        <w:t xml:space="preserve"> </w:t>
      </w:r>
      <w:r w:rsidRPr="0035403C">
        <w:rPr>
          <w:rFonts w:ascii="Calibri" w:hAnsi="Calibri" w:cs="Calibri"/>
          <w:sz w:val="24"/>
          <w:szCs w:val="24"/>
        </w:rPr>
        <w:t>toegestaan.</w:t>
      </w:r>
      <w:r w:rsidR="00A860EF" w:rsidRPr="0035403C">
        <w:rPr>
          <w:rFonts w:ascii="Calibri" w:hAnsi="Calibri" w:cs="Calibri"/>
          <w:sz w:val="24"/>
          <w:szCs w:val="24"/>
        </w:rPr>
        <w:t xml:space="preserve"> </w:t>
      </w:r>
      <w:r w:rsidRPr="0035403C">
        <w:rPr>
          <w:rFonts w:ascii="Calibri" w:hAnsi="Calibri" w:cs="Calibri"/>
          <w:sz w:val="24"/>
          <w:szCs w:val="24"/>
        </w:rPr>
        <w:t>Ook het dragen</w:t>
      </w:r>
      <w:r w:rsidR="00B75295" w:rsidRPr="0035403C">
        <w:rPr>
          <w:rFonts w:ascii="Calibri" w:hAnsi="Calibri" w:cs="Calibri"/>
          <w:sz w:val="24"/>
          <w:szCs w:val="24"/>
        </w:rPr>
        <w:t xml:space="preserve"> </w:t>
      </w:r>
      <w:r w:rsidRPr="0035403C">
        <w:rPr>
          <w:rFonts w:ascii="Calibri" w:hAnsi="Calibri" w:cs="Calibri"/>
          <w:sz w:val="24"/>
          <w:szCs w:val="24"/>
        </w:rPr>
        <w:t>van buiten(sport)schoenen en schoenen met afgevende zolen is</w:t>
      </w:r>
      <w:r w:rsidR="00A860EF" w:rsidRPr="0035403C">
        <w:rPr>
          <w:rFonts w:ascii="Calibri" w:hAnsi="Calibri" w:cs="Calibri"/>
          <w:sz w:val="24"/>
          <w:szCs w:val="24"/>
        </w:rPr>
        <w:t xml:space="preserve"> </w:t>
      </w:r>
      <w:r w:rsidRPr="0035403C">
        <w:rPr>
          <w:rFonts w:ascii="Calibri" w:hAnsi="Calibri" w:cs="Calibri"/>
          <w:sz w:val="24"/>
          <w:szCs w:val="24"/>
        </w:rPr>
        <w:t>verboden.</w:t>
      </w:r>
    </w:p>
    <w:p w14:paraId="7CDC2FF5" w14:textId="77777777" w:rsidR="00A860EF" w:rsidRPr="00C770CA" w:rsidRDefault="00A860EF" w:rsidP="00313625">
      <w:pPr>
        <w:autoSpaceDE w:val="0"/>
        <w:autoSpaceDN w:val="0"/>
        <w:adjustRightInd w:val="0"/>
        <w:rPr>
          <w:rFonts w:ascii="Calibri" w:hAnsi="Calibri" w:cs="Calibri"/>
          <w:sz w:val="24"/>
          <w:szCs w:val="24"/>
        </w:rPr>
      </w:pPr>
    </w:p>
    <w:p w14:paraId="2628C3B0" w14:textId="77777777" w:rsidR="00A860EF" w:rsidRPr="00C770CA" w:rsidRDefault="00313625" w:rsidP="00313625">
      <w:pPr>
        <w:autoSpaceDE w:val="0"/>
        <w:autoSpaceDN w:val="0"/>
        <w:adjustRightInd w:val="0"/>
        <w:rPr>
          <w:rFonts w:ascii="Calibri" w:hAnsi="Calibri" w:cs="Calibri"/>
          <w:b/>
          <w:sz w:val="24"/>
          <w:szCs w:val="24"/>
          <w:u w:val="single"/>
        </w:rPr>
      </w:pPr>
      <w:r w:rsidRPr="00C770CA">
        <w:rPr>
          <w:rFonts w:ascii="Calibri" w:hAnsi="Calibri" w:cs="Calibri"/>
          <w:b/>
          <w:sz w:val="24"/>
          <w:szCs w:val="24"/>
          <w:u w:val="single"/>
        </w:rPr>
        <w:t xml:space="preserve">Entree </w:t>
      </w:r>
    </w:p>
    <w:p w14:paraId="04E8102E" w14:textId="11647E33" w:rsidR="00313625"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Er wordt geen entreegeld geheven.</w:t>
      </w:r>
      <w:r w:rsidR="0035403C">
        <w:rPr>
          <w:rFonts w:ascii="Calibri" w:hAnsi="Calibri" w:cs="Calibri"/>
          <w:sz w:val="24"/>
          <w:szCs w:val="24"/>
        </w:rPr>
        <w:t xml:space="preserve"> Wel gelden</w:t>
      </w:r>
      <w:r w:rsidR="00964702">
        <w:rPr>
          <w:rFonts w:ascii="Calibri" w:hAnsi="Calibri" w:cs="Calibri"/>
          <w:sz w:val="24"/>
          <w:szCs w:val="24"/>
        </w:rPr>
        <w:t xml:space="preserve"> in de accommodatie</w:t>
      </w:r>
      <w:r w:rsidR="0035403C">
        <w:rPr>
          <w:rFonts w:ascii="Calibri" w:hAnsi="Calibri" w:cs="Calibri"/>
          <w:sz w:val="24"/>
          <w:szCs w:val="24"/>
        </w:rPr>
        <w:t xml:space="preserve"> alle richtlijnen van het RIVM en de NTTB met betrekking tot het naleven van de coronamaatregelen. </w:t>
      </w:r>
    </w:p>
    <w:p w14:paraId="55C17500" w14:textId="77777777" w:rsidR="00A860EF" w:rsidRPr="00C770CA" w:rsidRDefault="00A860EF" w:rsidP="00313625">
      <w:pPr>
        <w:autoSpaceDE w:val="0"/>
        <w:autoSpaceDN w:val="0"/>
        <w:adjustRightInd w:val="0"/>
        <w:rPr>
          <w:rFonts w:ascii="Calibri" w:hAnsi="Calibri" w:cs="Calibri"/>
          <w:sz w:val="24"/>
          <w:szCs w:val="24"/>
        </w:rPr>
      </w:pPr>
    </w:p>
    <w:p w14:paraId="79B254FE" w14:textId="5D9DCD61" w:rsidR="00A860EF" w:rsidRPr="00C770CA" w:rsidRDefault="00313625" w:rsidP="00313625">
      <w:pPr>
        <w:autoSpaceDE w:val="0"/>
        <w:autoSpaceDN w:val="0"/>
        <w:adjustRightInd w:val="0"/>
        <w:rPr>
          <w:rFonts w:ascii="Calibri" w:hAnsi="Calibri" w:cs="Calibri"/>
          <w:b/>
          <w:sz w:val="24"/>
          <w:szCs w:val="24"/>
          <w:u w:val="single"/>
        </w:rPr>
      </w:pPr>
      <w:r w:rsidRPr="00C770CA">
        <w:rPr>
          <w:rFonts w:ascii="Calibri" w:hAnsi="Calibri" w:cs="Calibri"/>
          <w:b/>
          <w:sz w:val="24"/>
          <w:szCs w:val="24"/>
          <w:u w:val="single"/>
        </w:rPr>
        <w:t>Ro</w:t>
      </w:r>
      <w:r w:rsidR="00867082">
        <w:rPr>
          <w:rFonts w:ascii="Calibri" w:hAnsi="Calibri" w:cs="Calibri"/>
          <w:b/>
          <w:sz w:val="24"/>
          <w:szCs w:val="24"/>
          <w:u w:val="single"/>
        </w:rPr>
        <w:t>o</w:t>
      </w:r>
      <w:r w:rsidRPr="00C770CA">
        <w:rPr>
          <w:rFonts w:ascii="Calibri" w:hAnsi="Calibri" w:cs="Calibri"/>
          <w:b/>
          <w:sz w:val="24"/>
          <w:szCs w:val="24"/>
          <w:u w:val="single"/>
        </w:rPr>
        <w:t>k</w:t>
      </w:r>
      <w:r w:rsidR="00867082">
        <w:rPr>
          <w:rFonts w:ascii="Calibri" w:hAnsi="Calibri" w:cs="Calibri"/>
          <w:b/>
          <w:sz w:val="24"/>
          <w:szCs w:val="24"/>
          <w:u w:val="single"/>
        </w:rPr>
        <w:t>verbod</w:t>
      </w:r>
      <w:r w:rsidRPr="00C770CA">
        <w:rPr>
          <w:rFonts w:ascii="Calibri" w:hAnsi="Calibri" w:cs="Calibri"/>
          <w:b/>
          <w:sz w:val="24"/>
          <w:szCs w:val="24"/>
          <w:u w:val="single"/>
        </w:rPr>
        <w:t xml:space="preserve"> </w:t>
      </w:r>
    </w:p>
    <w:p w14:paraId="497385DD" w14:textId="20D250E8" w:rsidR="00313625"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In het gehele gebouw geldt een rookverbod.</w:t>
      </w:r>
      <w:r w:rsidR="00867082" w:rsidRPr="0035403C">
        <w:rPr>
          <w:rFonts w:ascii="Calibri" w:hAnsi="Calibri" w:cs="Calibri"/>
          <w:sz w:val="24"/>
          <w:szCs w:val="24"/>
        </w:rPr>
        <w:t xml:space="preserve"> Omdat de accommodatie op het terrein van een school ligt, mag ook er ook in de directe omgeving buiten niet worden gerookt. </w:t>
      </w:r>
    </w:p>
    <w:p w14:paraId="6FE35735" w14:textId="77777777" w:rsidR="00A860EF" w:rsidRPr="00A62906" w:rsidRDefault="00A860EF" w:rsidP="00313625">
      <w:pPr>
        <w:autoSpaceDE w:val="0"/>
        <w:autoSpaceDN w:val="0"/>
        <w:adjustRightInd w:val="0"/>
        <w:rPr>
          <w:rFonts w:ascii="Calibri" w:hAnsi="Calibri" w:cs="Calibri"/>
          <w:color w:val="FF0000"/>
          <w:sz w:val="24"/>
          <w:szCs w:val="24"/>
        </w:rPr>
      </w:pPr>
    </w:p>
    <w:p w14:paraId="7F9589FB" w14:textId="7038FA9D" w:rsidR="00A860EF" w:rsidRPr="00867082" w:rsidRDefault="00313625" w:rsidP="00313625">
      <w:pPr>
        <w:autoSpaceDE w:val="0"/>
        <w:autoSpaceDN w:val="0"/>
        <w:adjustRightInd w:val="0"/>
        <w:rPr>
          <w:rFonts w:ascii="Calibri" w:hAnsi="Calibri" w:cs="Calibri"/>
          <w:b/>
          <w:sz w:val="24"/>
          <w:szCs w:val="24"/>
          <w:u w:val="single"/>
        </w:rPr>
      </w:pPr>
      <w:r w:rsidRPr="00867082">
        <w:rPr>
          <w:rFonts w:ascii="Calibri" w:hAnsi="Calibri" w:cs="Calibri"/>
          <w:b/>
          <w:sz w:val="24"/>
          <w:szCs w:val="24"/>
          <w:u w:val="single"/>
        </w:rPr>
        <w:t xml:space="preserve">Lijmverbod </w:t>
      </w:r>
    </w:p>
    <w:p w14:paraId="58E52270" w14:textId="4A87519B" w:rsidR="00C770CA" w:rsidRPr="0035403C" w:rsidRDefault="00C770CA" w:rsidP="0035403C">
      <w:pPr>
        <w:pStyle w:val="Lijstalinea"/>
        <w:numPr>
          <w:ilvl w:val="0"/>
          <w:numId w:val="2"/>
        </w:numPr>
        <w:autoSpaceDE w:val="0"/>
        <w:autoSpaceDN w:val="0"/>
        <w:adjustRightInd w:val="0"/>
        <w:rPr>
          <w:rFonts w:ascii="Calibri" w:hAnsi="Calibri" w:cs="Calibri"/>
          <w:bCs/>
          <w:sz w:val="24"/>
          <w:szCs w:val="24"/>
        </w:rPr>
      </w:pPr>
      <w:r w:rsidRPr="0035403C">
        <w:rPr>
          <w:rFonts w:ascii="Calibri" w:hAnsi="Calibri" w:cs="Calibri"/>
          <w:bCs/>
          <w:sz w:val="24"/>
          <w:szCs w:val="24"/>
        </w:rPr>
        <w:t xml:space="preserve">In </w:t>
      </w:r>
      <w:r w:rsidR="00867082" w:rsidRPr="0035403C">
        <w:rPr>
          <w:rFonts w:ascii="Calibri" w:hAnsi="Calibri" w:cs="Calibri"/>
          <w:bCs/>
          <w:sz w:val="24"/>
          <w:szCs w:val="24"/>
        </w:rPr>
        <w:t>de gehele accommodatie mag niet gelijmd worden.</w:t>
      </w:r>
    </w:p>
    <w:p w14:paraId="5C4750DA" w14:textId="77777777" w:rsidR="00867082" w:rsidRPr="00867082" w:rsidRDefault="00867082" w:rsidP="00313625">
      <w:pPr>
        <w:autoSpaceDE w:val="0"/>
        <w:autoSpaceDN w:val="0"/>
        <w:adjustRightInd w:val="0"/>
        <w:rPr>
          <w:rFonts w:ascii="Calibri" w:hAnsi="Calibri" w:cs="Calibri"/>
          <w:bCs/>
          <w:sz w:val="24"/>
          <w:szCs w:val="24"/>
        </w:rPr>
      </w:pPr>
    </w:p>
    <w:p w14:paraId="50325456" w14:textId="12A197C0" w:rsidR="0099019E" w:rsidRPr="00867082" w:rsidRDefault="00313625" w:rsidP="00313625">
      <w:pPr>
        <w:autoSpaceDE w:val="0"/>
        <w:autoSpaceDN w:val="0"/>
        <w:adjustRightInd w:val="0"/>
        <w:rPr>
          <w:rFonts w:ascii="Calibri" w:hAnsi="Calibri" w:cs="Calibri"/>
          <w:b/>
          <w:sz w:val="24"/>
          <w:szCs w:val="24"/>
          <w:u w:val="single"/>
        </w:rPr>
      </w:pPr>
      <w:r w:rsidRPr="00867082">
        <w:rPr>
          <w:rFonts w:ascii="Calibri" w:hAnsi="Calibri" w:cs="Calibri"/>
          <w:b/>
          <w:sz w:val="24"/>
          <w:szCs w:val="24"/>
          <w:u w:val="single"/>
        </w:rPr>
        <w:t xml:space="preserve">Bepalingen </w:t>
      </w:r>
    </w:p>
    <w:p w14:paraId="35DA485A" w14:textId="28276B93" w:rsidR="002B21E8" w:rsidRPr="0035403C" w:rsidRDefault="00313625" w:rsidP="0035403C">
      <w:pPr>
        <w:pStyle w:val="Lijstalinea"/>
        <w:numPr>
          <w:ilvl w:val="0"/>
          <w:numId w:val="2"/>
        </w:numPr>
        <w:autoSpaceDE w:val="0"/>
        <w:autoSpaceDN w:val="0"/>
        <w:adjustRightInd w:val="0"/>
        <w:rPr>
          <w:rFonts w:ascii="Calibri" w:hAnsi="Calibri" w:cs="Calibri"/>
          <w:sz w:val="24"/>
          <w:szCs w:val="24"/>
        </w:rPr>
      </w:pPr>
      <w:r w:rsidRPr="0035403C">
        <w:rPr>
          <w:rFonts w:ascii="Calibri" w:hAnsi="Calibri" w:cs="Calibri"/>
          <w:sz w:val="24"/>
          <w:szCs w:val="24"/>
        </w:rPr>
        <w:t>De toernooicommissie behoudt zich alle rechten voor zoals</w:t>
      </w:r>
      <w:r w:rsidR="00B75295" w:rsidRPr="0035403C">
        <w:rPr>
          <w:rFonts w:ascii="Calibri" w:hAnsi="Calibri" w:cs="Calibri"/>
          <w:sz w:val="24"/>
          <w:szCs w:val="24"/>
        </w:rPr>
        <w:t xml:space="preserve"> </w:t>
      </w:r>
      <w:r w:rsidRPr="0035403C">
        <w:rPr>
          <w:rFonts w:ascii="Calibri" w:hAnsi="Calibri" w:cs="Calibri"/>
          <w:sz w:val="24"/>
          <w:szCs w:val="24"/>
        </w:rPr>
        <w:t>omschreven in het toernooi- en wedstrijdreglement van de NTTB en de</w:t>
      </w:r>
      <w:r w:rsidR="00B75295" w:rsidRPr="0035403C">
        <w:rPr>
          <w:rFonts w:ascii="Calibri" w:hAnsi="Calibri" w:cs="Calibri"/>
          <w:sz w:val="24"/>
          <w:szCs w:val="24"/>
        </w:rPr>
        <w:t xml:space="preserve"> </w:t>
      </w:r>
      <w:r w:rsidRPr="0035403C">
        <w:rPr>
          <w:rFonts w:ascii="Calibri" w:hAnsi="Calibri" w:cs="Calibri"/>
          <w:sz w:val="24"/>
          <w:szCs w:val="24"/>
        </w:rPr>
        <w:t>daaraan verbonden handboeken.</w:t>
      </w:r>
    </w:p>
    <w:p w14:paraId="09E9E356" w14:textId="6CC3179B" w:rsidR="00867082" w:rsidRDefault="00867082" w:rsidP="00B75295">
      <w:pPr>
        <w:autoSpaceDE w:val="0"/>
        <w:autoSpaceDN w:val="0"/>
        <w:adjustRightInd w:val="0"/>
        <w:rPr>
          <w:rFonts w:ascii="Calibri" w:hAnsi="Calibri" w:cs="Calibri"/>
          <w:sz w:val="24"/>
          <w:szCs w:val="24"/>
        </w:rPr>
      </w:pPr>
    </w:p>
    <w:p w14:paraId="33132C21" w14:textId="07961574" w:rsidR="00E30888" w:rsidRPr="00E30888" w:rsidRDefault="00E30888" w:rsidP="00B75295">
      <w:pPr>
        <w:autoSpaceDE w:val="0"/>
        <w:autoSpaceDN w:val="0"/>
        <w:adjustRightInd w:val="0"/>
        <w:rPr>
          <w:b/>
          <w:bCs/>
          <w:sz w:val="24"/>
          <w:szCs w:val="24"/>
          <w:u w:val="single"/>
        </w:rPr>
      </w:pPr>
      <w:r w:rsidRPr="00E30888">
        <w:rPr>
          <w:b/>
          <w:bCs/>
          <w:sz w:val="24"/>
          <w:szCs w:val="24"/>
          <w:u w:val="single"/>
        </w:rPr>
        <w:t>Instemmingsverklaring</w:t>
      </w:r>
    </w:p>
    <w:p w14:paraId="4FB23B19" w14:textId="20A5AD34" w:rsidR="00E30888" w:rsidRDefault="0035403C" w:rsidP="0035403C">
      <w:pPr>
        <w:autoSpaceDE w:val="0"/>
        <w:autoSpaceDN w:val="0"/>
        <w:adjustRightInd w:val="0"/>
        <w:ind w:left="708"/>
        <w:rPr>
          <w:sz w:val="24"/>
          <w:szCs w:val="24"/>
        </w:rPr>
      </w:pPr>
      <w:r>
        <w:rPr>
          <w:sz w:val="24"/>
          <w:szCs w:val="24"/>
        </w:rPr>
        <w:t xml:space="preserve">- </w:t>
      </w:r>
      <w:r w:rsidR="00E30888" w:rsidRPr="00E30888">
        <w:rPr>
          <w:sz w:val="24"/>
          <w:szCs w:val="24"/>
        </w:rPr>
        <w:t xml:space="preserve">Met het inschrijven voor dit toernooi gaat u akkoord met de </w:t>
      </w:r>
      <w:r w:rsidR="00E30888">
        <w:rPr>
          <w:sz w:val="24"/>
          <w:szCs w:val="24"/>
        </w:rPr>
        <w:t xml:space="preserve">volgende </w:t>
      </w:r>
      <w:r w:rsidR="00E30888" w:rsidRPr="00E30888">
        <w:rPr>
          <w:sz w:val="24"/>
          <w:szCs w:val="24"/>
        </w:rPr>
        <w:t xml:space="preserve">verwerkingen van gegevens van alle deelnemers door de NTTB en organisaties waarmee de NTTB een verwerkersovereenkomst heeft: </w:t>
      </w:r>
    </w:p>
    <w:p w14:paraId="1412FCBD" w14:textId="77777777" w:rsidR="00E30888" w:rsidRDefault="00E30888" w:rsidP="0035403C">
      <w:pPr>
        <w:autoSpaceDE w:val="0"/>
        <w:autoSpaceDN w:val="0"/>
        <w:adjustRightInd w:val="0"/>
        <w:ind w:left="708"/>
        <w:rPr>
          <w:sz w:val="24"/>
          <w:szCs w:val="24"/>
        </w:rPr>
      </w:pPr>
      <w:r w:rsidRPr="00E30888">
        <w:rPr>
          <w:sz w:val="24"/>
          <w:szCs w:val="24"/>
        </w:rPr>
        <w:t xml:space="preserve">- publiceren van naam en geslacht van de deelnemers, de indeling, uitslagen en persoonlijke resultaten van het toernooi op websites van de NTTB en organisaties waar de NTTB verwerkersovereenkomsten mee heeft gesloten. </w:t>
      </w:r>
    </w:p>
    <w:p w14:paraId="2095E62D" w14:textId="04EE61B7" w:rsidR="00E30888" w:rsidRDefault="0035403C" w:rsidP="0035403C">
      <w:pPr>
        <w:autoSpaceDE w:val="0"/>
        <w:autoSpaceDN w:val="0"/>
        <w:adjustRightInd w:val="0"/>
        <w:ind w:left="708"/>
        <w:rPr>
          <w:sz w:val="24"/>
          <w:szCs w:val="24"/>
        </w:rPr>
      </w:pPr>
      <w:r>
        <w:rPr>
          <w:sz w:val="24"/>
          <w:szCs w:val="24"/>
        </w:rPr>
        <w:t xml:space="preserve">- </w:t>
      </w:r>
      <w:r w:rsidR="00E30888" w:rsidRPr="00E30888">
        <w:rPr>
          <w:sz w:val="24"/>
          <w:szCs w:val="24"/>
        </w:rPr>
        <w:t xml:space="preserve">U gaat tevens akkoord met het gebruiken van de door uw vereniging verstrekte persoonsgegevens voor: </w:t>
      </w:r>
    </w:p>
    <w:p w14:paraId="30427F27" w14:textId="2BF49459" w:rsidR="00E30888" w:rsidRDefault="00E30888" w:rsidP="0035403C">
      <w:pPr>
        <w:autoSpaceDE w:val="0"/>
        <w:autoSpaceDN w:val="0"/>
        <w:adjustRightInd w:val="0"/>
        <w:ind w:left="708"/>
        <w:rPr>
          <w:sz w:val="24"/>
          <w:szCs w:val="24"/>
        </w:rPr>
      </w:pPr>
      <w:r w:rsidRPr="00E30888">
        <w:rPr>
          <w:sz w:val="24"/>
          <w:szCs w:val="24"/>
        </w:rPr>
        <w:t xml:space="preserve">- </w:t>
      </w:r>
      <w:r w:rsidR="0035403C">
        <w:rPr>
          <w:sz w:val="24"/>
          <w:szCs w:val="24"/>
        </w:rPr>
        <w:t>H</w:t>
      </w:r>
      <w:r w:rsidRPr="00E30888">
        <w:rPr>
          <w:sz w:val="24"/>
          <w:szCs w:val="24"/>
        </w:rPr>
        <w:t xml:space="preserve">et benaderen van de deelnemers door de NTTB en partners waarmee de NTTB een verwerkersovereenkomst heeft gesloten voor door de NTTB goedgekeurde toernooien en wedstrijden; </w:t>
      </w:r>
    </w:p>
    <w:p w14:paraId="136D8C73" w14:textId="4C205C1D" w:rsidR="00867082" w:rsidRDefault="00E30888" w:rsidP="0035403C">
      <w:pPr>
        <w:autoSpaceDE w:val="0"/>
        <w:autoSpaceDN w:val="0"/>
        <w:adjustRightInd w:val="0"/>
        <w:ind w:left="708"/>
        <w:rPr>
          <w:sz w:val="24"/>
          <w:szCs w:val="24"/>
        </w:rPr>
      </w:pPr>
      <w:r w:rsidRPr="00E30888">
        <w:rPr>
          <w:sz w:val="24"/>
          <w:szCs w:val="24"/>
        </w:rPr>
        <w:t xml:space="preserve">- </w:t>
      </w:r>
      <w:r w:rsidR="0035403C">
        <w:rPr>
          <w:sz w:val="24"/>
          <w:szCs w:val="24"/>
        </w:rPr>
        <w:t>O</w:t>
      </w:r>
      <w:r w:rsidRPr="00E30888">
        <w:rPr>
          <w:sz w:val="24"/>
          <w:szCs w:val="24"/>
        </w:rPr>
        <w:t>nderzoeken in het belang van de leden van de NTTB. U gaat tevens akkoord met het publiceren van foto's en/of films, inclusief pas- en teamfoto's van deze spelers op internet en sociale media en in tafeltennisaccommodaties, inclusief foto's en/of films waar sponsoren van een vereniging of de NTTB op zijn vermeld.</w:t>
      </w:r>
    </w:p>
    <w:p w14:paraId="107A9EFA" w14:textId="4B319983" w:rsidR="00BD6FA8" w:rsidRDefault="00BD6FA8" w:rsidP="0035403C">
      <w:pPr>
        <w:autoSpaceDE w:val="0"/>
        <w:autoSpaceDN w:val="0"/>
        <w:adjustRightInd w:val="0"/>
        <w:ind w:left="708"/>
        <w:rPr>
          <w:sz w:val="24"/>
          <w:szCs w:val="24"/>
        </w:rPr>
      </w:pPr>
    </w:p>
    <w:p w14:paraId="48DB1560" w14:textId="77777777" w:rsidR="00BD6FA8" w:rsidRDefault="00BD6FA8" w:rsidP="0035403C">
      <w:pPr>
        <w:autoSpaceDE w:val="0"/>
        <w:autoSpaceDN w:val="0"/>
        <w:adjustRightInd w:val="0"/>
        <w:ind w:left="708"/>
        <w:rPr>
          <w:sz w:val="24"/>
          <w:szCs w:val="24"/>
        </w:rPr>
      </w:pPr>
    </w:p>
    <w:p w14:paraId="317CA327" w14:textId="158BE6D6" w:rsidR="00913C31" w:rsidRDefault="00913C31" w:rsidP="00B75295">
      <w:pPr>
        <w:autoSpaceDE w:val="0"/>
        <w:autoSpaceDN w:val="0"/>
        <w:adjustRightInd w:val="0"/>
        <w:rPr>
          <w:sz w:val="24"/>
          <w:szCs w:val="24"/>
        </w:rPr>
      </w:pPr>
    </w:p>
    <w:p w14:paraId="33236726" w14:textId="77777777" w:rsidR="00913C31" w:rsidRPr="00E30888" w:rsidRDefault="00913C31" w:rsidP="00B75295">
      <w:pPr>
        <w:autoSpaceDE w:val="0"/>
        <w:autoSpaceDN w:val="0"/>
        <w:adjustRightInd w:val="0"/>
        <w:rPr>
          <w:rFonts w:ascii="Calibri" w:hAnsi="Calibri" w:cs="Calibri"/>
          <w:sz w:val="24"/>
          <w:szCs w:val="24"/>
        </w:rPr>
      </w:pPr>
    </w:p>
    <w:sectPr w:rsidR="00913C31" w:rsidRPr="00E30888" w:rsidSect="00B563B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35B"/>
    <w:multiLevelType w:val="hybridMultilevel"/>
    <w:tmpl w:val="EC0E8A0A"/>
    <w:lvl w:ilvl="0" w:tplc="D2523AB6">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507B3E"/>
    <w:multiLevelType w:val="hybridMultilevel"/>
    <w:tmpl w:val="621408E2"/>
    <w:lvl w:ilvl="0" w:tplc="390625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D10CD1"/>
    <w:multiLevelType w:val="hybridMultilevel"/>
    <w:tmpl w:val="ED72B1A2"/>
    <w:lvl w:ilvl="0" w:tplc="D05837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25"/>
    <w:rsid w:val="00002A59"/>
    <w:rsid w:val="000034E3"/>
    <w:rsid w:val="0000440C"/>
    <w:rsid w:val="00005423"/>
    <w:rsid w:val="00013B40"/>
    <w:rsid w:val="00013D50"/>
    <w:rsid w:val="00014B92"/>
    <w:rsid w:val="00025CD8"/>
    <w:rsid w:val="000349BB"/>
    <w:rsid w:val="0005777D"/>
    <w:rsid w:val="00066EB6"/>
    <w:rsid w:val="00075207"/>
    <w:rsid w:val="000C7F7F"/>
    <w:rsid w:val="000D2837"/>
    <w:rsid w:val="00154570"/>
    <w:rsid w:val="0019523E"/>
    <w:rsid w:val="001B2551"/>
    <w:rsid w:val="00203B29"/>
    <w:rsid w:val="002131C5"/>
    <w:rsid w:val="0021664E"/>
    <w:rsid w:val="00216B4E"/>
    <w:rsid w:val="002327DF"/>
    <w:rsid w:val="002371AF"/>
    <w:rsid w:val="00240F5A"/>
    <w:rsid w:val="00255A0A"/>
    <w:rsid w:val="002845EF"/>
    <w:rsid w:val="0029501C"/>
    <w:rsid w:val="00297C73"/>
    <w:rsid w:val="002B21E8"/>
    <w:rsid w:val="002C3FA4"/>
    <w:rsid w:val="002F1474"/>
    <w:rsid w:val="003104E0"/>
    <w:rsid w:val="00313625"/>
    <w:rsid w:val="003274CB"/>
    <w:rsid w:val="0035403C"/>
    <w:rsid w:val="00360282"/>
    <w:rsid w:val="00371A20"/>
    <w:rsid w:val="003868E5"/>
    <w:rsid w:val="003871FD"/>
    <w:rsid w:val="00395C7A"/>
    <w:rsid w:val="003A1CC8"/>
    <w:rsid w:val="003B4D46"/>
    <w:rsid w:val="003D3E96"/>
    <w:rsid w:val="003F6FDF"/>
    <w:rsid w:val="0042595D"/>
    <w:rsid w:val="00426357"/>
    <w:rsid w:val="004302F9"/>
    <w:rsid w:val="00470DA3"/>
    <w:rsid w:val="004920E4"/>
    <w:rsid w:val="00493E4A"/>
    <w:rsid w:val="00495E8B"/>
    <w:rsid w:val="00497145"/>
    <w:rsid w:val="004B2EFD"/>
    <w:rsid w:val="004D5685"/>
    <w:rsid w:val="004E1826"/>
    <w:rsid w:val="004E3434"/>
    <w:rsid w:val="004F38E4"/>
    <w:rsid w:val="00502451"/>
    <w:rsid w:val="00526239"/>
    <w:rsid w:val="00526CF9"/>
    <w:rsid w:val="00533AB6"/>
    <w:rsid w:val="005476B9"/>
    <w:rsid w:val="00560DBC"/>
    <w:rsid w:val="00561B34"/>
    <w:rsid w:val="00566D90"/>
    <w:rsid w:val="00566F5D"/>
    <w:rsid w:val="005826C8"/>
    <w:rsid w:val="005841B0"/>
    <w:rsid w:val="005916A7"/>
    <w:rsid w:val="005960A7"/>
    <w:rsid w:val="005A42B1"/>
    <w:rsid w:val="005D0F54"/>
    <w:rsid w:val="005F6FD7"/>
    <w:rsid w:val="00611D44"/>
    <w:rsid w:val="0062740D"/>
    <w:rsid w:val="00692CBA"/>
    <w:rsid w:val="00697446"/>
    <w:rsid w:val="006A7699"/>
    <w:rsid w:val="006D2651"/>
    <w:rsid w:val="006D60C2"/>
    <w:rsid w:val="0075178D"/>
    <w:rsid w:val="00762D31"/>
    <w:rsid w:val="00765146"/>
    <w:rsid w:val="007873B6"/>
    <w:rsid w:val="007A2CFD"/>
    <w:rsid w:val="007E6BC9"/>
    <w:rsid w:val="007F16C6"/>
    <w:rsid w:val="007F7DCA"/>
    <w:rsid w:val="008362C6"/>
    <w:rsid w:val="00844991"/>
    <w:rsid w:val="008474D5"/>
    <w:rsid w:val="0086164B"/>
    <w:rsid w:val="00866C01"/>
    <w:rsid w:val="00867082"/>
    <w:rsid w:val="0089487B"/>
    <w:rsid w:val="00896817"/>
    <w:rsid w:val="008C0C86"/>
    <w:rsid w:val="008C0E84"/>
    <w:rsid w:val="008D0A20"/>
    <w:rsid w:val="00913C31"/>
    <w:rsid w:val="0092159A"/>
    <w:rsid w:val="0093326B"/>
    <w:rsid w:val="009375D2"/>
    <w:rsid w:val="00943EC9"/>
    <w:rsid w:val="00964702"/>
    <w:rsid w:val="00964759"/>
    <w:rsid w:val="0099019E"/>
    <w:rsid w:val="009C5D37"/>
    <w:rsid w:val="009F1A70"/>
    <w:rsid w:val="009F50EB"/>
    <w:rsid w:val="00A1294D"/>
    <w:rsid w:val="00A1351C"/>
    <w:rsid w:val="00A31A71"/>
    <w:rsid w:val="00A35AAB"/>
    <w:rsid w:val="00A41C2F"/>
    <w:rsid w:val="00A4629D"/>
    <w:rsid w:val="00A60247"/>
    <w:rsid w:val="00A62906"/>
    <w:rsid w:val="00A72509"/>
    <w:rsid w:val="00A860EF"/>
    <w:rsid w:val="00AA1892"/>
    <w:rsid w:val="00AB0ABD"/>
    <w:rsid w:val="00AC648B"/>
    <w:rsid w:val="00AE0D81"/>
    <w:rsid w:val="00AF6D6B"/>
    <w:rsid w:val="00B02D33"/>
    <w:rsid w:val="00B132AE"/>
    <w:rsid w:val="00B22630"/>
    <w:rsid w:val="00B24DB6"/>
    <w:rsid w:val="00B563BB"/>
    <w:rsid w:val="00B751B5"/>
    <w:rsid w:val="00B75295"/>
    <w:rsid w:val="00B955AC"/>
    <w:rsid w:val="00BD6FA8"/>
    <w:rsid w:val="00BE5C25"/>
    <w:rsid w:val="00C21AF3"/>
    <w:rsid w:val="00C420D7"/>
    <w:rsid w:val="00C46627"/>
    <w:rsid w:val="00C5094A"/>
    <w:rsid w:val="00C52950"/>
    <w:rsid w:val="00C530F0"/>
    <w:rsid w:val="00C62B02"/>
    <w:rsid w:val="00C76FC3"/>
    <w:rsid w:val="00C770CA"/>
    <w:rsid w:val="00C77912"/>
    <w:rsid w:val="00C933CC"/>
    <w:rsid w:val="00CD6B8E"/>
    <w:rsid w:val="00CE0C02"/>
    <w:rsid w:val="00CF1318"/>
    <w:rsid w:val="00D240CE"/>
    <w:rsid w:val="00D336EC"/>
    <w:rsid w:val="00D45F5A"/>
    <w:rsid w:val="00D51564"/>
    <w:rsid w:val="00DB30BB"/>
    <w:rsid w:val="00DC3F0A"/>
    <w:rsid w:val="00DD1A9E"/>
    <w:rsid w:val="00DD6176"/>
    <w:rsid w:val="00E00049"/>
    <w:rsid w:val="00E07AD8"/>
    <w:rsid w:val="00E11CC6"/>
    <w:rsid w:val="00E258F6"/>
    <w:rsid w:val="00E30888"/>
    <w:rsid w:val="00E37FA3"/>
    <w:rsid w:val="00E56FCA"/>
    <w:rsid w:val="00E661F5"/>
    <w:rsid w:val="00E67151"/>
    <w:rsid w:val="00E91519"/>
    <w:rsid w:val="00EB2918"/>
    <w:rsid w:val="00EB499B"/>
    <w:rsid w:val="00ED5B4C"/>
    <w:rsid w:val="00EE48FF"/>
    <w:rsid w:val="00F317FF"/>
    <w:rsid w:val="00F94306"/>
    <w:rsid w:val="00FA6196"/>
    <w:rsid w:val="00FA7F5B"/>
    <w:rsid w:val="00FB0A9E"/>
    <w:rsid w:val="00FB170D"/>
    <w:rsid w:val="00FD05DC"/>
    <w:rsid w:val="00FD186B"/>
    <w:rsid w:val="00FD705B"/>
    <w:rsid w:val="00FE5C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0E7D"/>
  <w15:docId w15:val="{4E131AD5-E379-4CC9-BC4A-3C7EAD75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32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32AE"/>
  </w:style>
  <w:style w:type="character" w:styleId="Zwaar">
    <w:name w:val="Strong"/>
    <w:basedOn w:val="Standaardalinea-lettertype"/>
    <w:uiPriority w:val="22"/>
    <w:qFormat/>
    <w:rsid w:val="00B132AE"/>
    <w:rPr>
      <w:b/>
      <w:bCs/>
    </w:rPr>
  </w:style>
  <w:style w:type="paragraph" w:styleId="Ballontekst">
    <w:name w:val="Balloon Text"/>
    <w:basedOn w:val="Standaard"/>
    <w:link w:val="BallontekstChar"/>
    <w:uiPriority w:val="99"/>
    <w:semiHidden/>
    <w:unhideWhenUsed/>
    <w:rsid w:val="002327DF"/>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7DF"/>
    <w:rPr>
      <w:rFonts w:ascii="Tahoma" w:hAnsi="Tahoma" w:cs="Tahoma"/>
      <w:sz w:val="16"/>
      <w:szCs w:val="16"/>
    </w:rPr>
  </w:style>
  <w:style w:type="character" w:styleId="Hyperlink">
    <w:name w:val="Hyperlink"/>
    <w:basedOn w:val="Standaardalinea-lettertype"/>
    <w:uiPriority w:val="99"/>
    <w:unhideWhenUsed/>
    <w:rsid w:val="00497145"/>
    <w:rPr>
      <w:color w:val="0000FF" w:themeColor="hyperlink"/>
      <w:u w:val="single"/>
    </w:rPr>
  </w:style>
  <w:style w:type="character" w:styleId="Nadruk">
    <w:name w:val="Emphasis"/>
    <w:basedOn w:val="Standaardalinea-lettertype"/>
    <w:uiPriority w:val="20"/>
    <w:qFormat/>
    <w:rsid w:val="00692CBA"/>
    <w:rPr>
      <w:i/>
      <w:iCs/>
    </w:rPr>
  </w:style>
  <w:style w:type="paragraph" w:styleId="Lijstalinea">
    <w:name w:val="List Paragraph"/>
    <w:basedOn w:val="Standaard"/>
    <w:uiPriority w:val="34"/>
    <w:qFormat/>
    <w:rsid w:val="00844991"/>
    <w:pPr>
      <w:ind w:left="720"/>
      <w:contextualSpacing/>
    </w:pPr>
  </w:style>
  <w:style w:type="character" w:styleId="Onopgelostemelding">
    <w:name w:val="Unresolved Mention"/>
    <w:basedOn w:val="Standaardalinea-lettertype"/>
    <w:uiPriority w:val="99"/>
    <w:semiHidden/>
    <w:unhideWhenUsed/>
    <w:rsid w:val="00FB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en.nttb.nl" TargetMode="External"/><Relationship Id="rId3" Type="http://schemas.openxmlformats.org/officeDocument/2006/relationships/settings" Target="settings.xml"/><Relationship Id="rId7" Type="http://schemas.openxmlformats.org/officeDocument/2006/relationships/hyperlink" Target="http://www.nttb-ranglijs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1469</Words>
  <Characters>8083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Eus</dc:creator>
  <cp:lastModifiedBy>E. Staffhorst</cp:lastModifiedBy>
  <cp:revision>22</cp:revision>
  <dcterms:created xsi:type="dcterms:W3CDTF">2021-11-10T22:40:00Z</dcterms:created>
  <dcterms:modified xsi:type="dcterms:W3CDTF">2021-11-18T21:28:00Z</dcterms:modified>
</cp:coreProperties>
</file>